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color w:val="000000"/>
          <w:sz w:val="52"/>
          <w:szCs w:val="52"/>
          <w:lang w:val="en-US" w:eastAsia="zh-CN"/>
        </w:rPr>
      </w:pPr>
      <w:r>
        <w:rPr>
          <w:rFonts w:hint="eastAsia" w:ascii="黑体" w:hAnsi="黑体" w:eastAsia="黑体" w:cs="黑体"/>
          <w:b/>
          <w:color w:val="000000"/>
          <w:sz w:val="52"/>
          <w:szCs w:val="52"/>
          <w:lang w:val="en-US" w:eastAsia="zh-CN"/>
        </w:rPr>
        <w:t>合江县金龙云海E2.E3地块文化石</w:t>
      </w:r>
    </w:p>
    <w:p>
      <w:pPr>
        <w:jc w:val="center"/>
        <w:rPr>
          <w:rFonts w:hint="eastAsia" w:ascii="黑体" w:hAnsi="黑体" w:eastAsia="黑体" w:cs="黑体"/>
          <w:b/>
          <w:color w:val="000000"/>
          <w:sz w:val="88"/>
          <w:szCs w:val="88"/>
        </w:rPr>
      </w:pPr>
      <w:r>
        <w:rPr>
          <w:rFonts w:hint="eastAsia" w:ascii="黑体" w:hAnsi="黑体" w:eastAsia="黑体" w:cs="黑体"/>
          <w:b/>
          <w:color w:val="000000"/>
          <w:sz w:val="52"/>
          <w:szCs w:val="52"/>
          <w:lang w:val="en-US" w:eastAsia="zh-CN"/>
        </w:rPr>
        <w:t>询价采购</w:t>
      </w:r>
    </w:p>
    <w:p>
      <w:pPr>
        <w:jc w:val="center"/>
        <w:rPr>
          <w:rFonts w:hint="eastAsia" w:ascii="黑体" w:hAnsi="黑体" w:eastAsia="黑体" w:cs="黑体"/>
          <w:b/>
          <w:color w:val="000000"/>
          <w:sz w:val="88"/>
          <w:szCs w:val="88"/>
        </w:rPr>
      </w:pPr>
    </w:p>
    <w:p>
      <w:pPr>
        <w:jc w:val="center"/>
        <w:rPr>
          <w:rFonts w:hint="eastAsia" w:ascii="黑体" w:hAnsi="黑体" w:eastAsia="黑体" w:cs="黑体"/>
          <w:b/>
          <w:color w:val="000000"/>
          <w:sz w:val="88"/>
          <w:szCs w:val="88"/>
        </w:rPr>
      </w:pPr>
    </w:p>
    <w:p>
      <w:pPr>
        <w:jc w:val="center"/>
        <w:rPr>
          <w:rFonts w:ascii="黑体" w:hAnsi="黑体" w:eastAsia="黑体" w:cs="黑体"/>
          <w:b/>
          <w:color w:val="000000"/>
          <w:sz w:val="88"/>
          <w:szCs w:val="88"/>
        </w:rPr>
      </w:pPr>
      <w:r>
        <w:rPr>
          <w:rFonts w:hint="eastAsia" w:ascii="黑体" w:hAnsi="黑体" w:eastAsia="黑体" w:cs="黑体"/>
          <w:b/>
          <w:color w:val="000000"/>
          <w:sz w:val="88"/>
          <w:szCs w:val="88"/>
        </w:rPr>
        <w:t>询价文件</w:t>
      </w:r>
    </w:p>
    <w:p>
      <w:pPr>
        <w:rPr>
          <w:b/>
          <w:color w:val="000000"/>
          <w:sz w:val="40"/>
          <w:szCs w:val="40"/>
        </w:rPr>
      </w:pPr>
    </w:p>
    <w:p>
      <w:pPr>
        <w:rPr>
          <w:b/>
          <w:color w:val="000000"/>
          <w:sz w:val="40"/>
          <w:szCs w:val="40"/>
        </w:rPr>
      </w:pPr>
    </w:p>
    <w:p>
      <w:pPr>
        <w:rPr>
          <w:b/>
          <w:color w:val="000000"/>
          <w:sz w:val="40"/>
          <w:szCs w:val="40"/>
        </w:rPr>
      </w:pPr>
    </w:p>
    <w:p>
      <w:pPr>
        <w:rPr>
          <w:b/>
          <w:color w:val="000000"/>
          <w:sz w:val="40"/>
          <w:szCs w:val="40"/>
        </w:rPr>
      </w:pPr>
    </w:p>
    <w:p>
      <w:pPr>
        <w:pStyle w:val="3"/>
      </w:pPr>
    </w:p>
    <w:p>
      <w:pPr>
        <w:rPr>
          <w:b/>
          <w:color w:val="000000"/>
          <w:sz w:val="40"/>
          <w:szCs w:val="40"/>
        </w:rPr>
      </w:pPr>
    </w:p>
    <w:p>
      <w:pPr>
        <w:jc w:val="center"/>
        <w:rPr>
          <w:rFonts w:hint="eastAsia" w:ascii="黑体" w:hAnsi="黑体" w:eastAsia="黑体" w:cs="黑体"/>
          <w:b/>
          <w:sz w:val="28"/>
          <w:lang w:val="en-US" w:eastAsia="zh-CN"/>
        </w:rPr>
      </w:pPr>
      <w:r>
        <w:rPr>
          <w:rFonts w:hint="eastAsia" w:ascii="黑体" w:hAnsi="黑体" w:eastAsia="黑体" w:cs="黑体"/>
          <w:b/>
          <w:color w:val="000000"/>
          <w:sz w:val="28"/>
        </w:rPr>
        <w:t>采购人：</w:t>
      </w:r>
      <w:r>
        <w:rPr>
          <w:rFonts w:hint="eastAsia" w:ascii="黑体" w:hAnsi="黑体" w:eastAsia="黑体" w:cs="黑体"/>
          <w:b/>
          <w:sz w:val="28"/>
          <w:lang w:val="en-US" w:eastAsia="zh-CN"/>
        </w:rPr>
        <w:t>合江县国瑞港埠有限公司</w:t>
      </w:r>
    </w:p>
    <w:p>
      <w:pPr>
        <w:jc w:val="center"/>
        <w:rPr>
          <w:rFonts w:ascii="黑体" w:hAnsi="黑体" w:eastAsia="黑体" w:cs="黑体"/>
          <w:b/>
          <w:bCs/>
          <w:color w:val="000000"/>
          <w:sz w:val="28"/>
          <w:lang w:val="zh-CN"/>
        </w:rPr>
      </w:pPr>
      <w:r>
        <w:rPr>
          <w:rFonts w:hint="eastAsia" w:ascii="黑体" w:hAnsi="黑体" w:eastAsia="黑体" w:cs="黑体"/>
          <w:b/>
          <w:color w:val="000000"/>
          <w:sz w:val="28"/>
          <w:lang w:val="en-US" w:eastAsia="zh-CN"/>
        </w:rPr>
        <w:t>2023</w:t>
      </w:r>
      <w:r>
        <w:rPr>
          <w:rFonts w:hint="eastAsia" w:ascii="黑体" w:hAnsi="黑体" w:eastAsia="黑体" w:cs="黑体"/>
          <w:b/>
          <w:bCs/>
          <w:color w:val="000000"/>
          <w:sz w:val="28"/>
          <w:lang w:val="zh-CN"/>
        </w:rPr>
        <w:t>年</w:t>
      </w:r>
      <w:r>
        <w:rPr>
          <w:rFonts w:hint="eastAsia" w:ascii="黑体" w:hAnsi="黑体" w:eastAsia="黑体" w:cs="黑体"/>
          <w:b/>
          <w:color w:val="000000"/>
          <w:sz w:val="28"/>
          <w:lang w:val="en-US" w:eastAsia="zh-CN"/>
        </w:rPr>
        <w:t>5</w:t>
      </w:r>
      <w:r>
        <w:rPr>
          <w:rFonts w:hint="eastAsia" w:ascii="黑体" w:hAnsi="黑体" w:eastAsia="黑体" w:cs="黑体"/>
          <w:b/>
          <w:bCs/>
          <w:color w:val="000000"/>
          <w:sz w:val="28"/>
          <w:lang w:val="zh-CN"/>
        </w:rPr>
        <w:t>月</w:t>
      </w:r>
      <w:r>
        <w:rPr>
          <w:rFonts w:ascii="黑体" w:hAnsi="黑体" w:eastAsia="黑体" w:cs="黑体"/>
          <w:b/>
          <w:bCs/>
          <w:color w:val="000000"/>
          <w:sz w:val="28"/>
        </w:rPr>
        <w:t xml:space="preserve"> </w:t>
      </w:r>
    </w:p>
    <w:p>
      <w:pPr>
        <w:rPr>
          <w:color w:val="000000"/>
          <w:sz w:val="28"/>
        </w:rPr>
      </w:pPr>
      <w:r>
        <w:rPr>
          <w:color w:val="000000"/>
          <w:sz w:val="28"/>
        </w:rPr>
        <w:br w:type="page"/>
      </w:r>
    </w:p>
    <w:sdt>
      <w:sdtPr>
        <w:rPr>
          <w:rFonts w:ascii="宋体" w:hAnsi="宋体" w:eastAsia="宋体" w:cstheme="minorBidi"/>
          <w:kern w:val="2"/>
          <w:sz w:val="21"/>
          <w:szCs w:val="22"/>
          <w:lang w:val="en-US" w:eastAsia="zh-CN" w:bidi="ar-SA"/>
        </w:rPr>
        <w:id w:val="147454066"/>
        <w15:color w:val="DBDBDB"/>
        <w:docPartObj>
          <w:docPartGallery w:val="Table of Contents"/>
          <w:docPartUnique/>
        </w:docPartObj>
      </w:sdtPr>
      <w:sdtEndPr>
        <w:rPr>
          <w:rFonts w:asciiTheme="minorHAnsi" w:hAnsiTheme="minorHAnsi" w:eastAsiaTheme="minorEastAsia" w:cstheme="minorBidi"/>
          <w:color w:val="000000"/>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4"/>
            <w:tabs>
              <w:tab w:val="right" w:leader="dot" w:pos="8306"/>
              <w:tab w:val="clear" w:pos="9345"/>
            </w:tabs>
          </w:pPr>
          <w:r>
            <w:rPr>
              <w:color w:val="000000"/>
              <w:sz w:val="28"/>
            </w:rPr>
            <w:fldChar w:fldCharType="begin"/>
          </w:r>
          <w:r>
            <w:rPr>
              <w:color w:val="000000"/>
              <w:sz w:val="28"/>
            </w:rPr>
            <w:instrText xml:space="preserve">TOC \o "1-1" \h \u </w:instrText>
          </w:r>
          <w:r>
            <w:rPr>
              <w:color w:val="000000"/>
              <w:sz w:val="28"/>
            </w:rPr>
            <w:fldChar w:fldCharType="separate"/>
          </w:r>
          <w:r>
            <w:rPr>
              <w:color w:val="000000"/>
            </w:rPr>
            <w:fldChar w:fldCharType="begin"/>
          </w:r>
          <w:r>
            <w:instrText xml:space="preserve"> HYPERLINK \l _Toc23355 </w:instrText>
          </w:r>
          <w:r>
            <w:fldChar w:fldCharType="separate"/>
          </w:r>
          <w:r>
            <w:rPr>
              <w:rFonts w:hint="eastAsia" w:cs="黑体" w:asciiTheme="minorEastAsia" w:hAnsiTheme="minorEastAsia" w:eastAsiaTheme="minorEastAsia"/>
              <w:bCs/>
              <w:kern w:val="44"/>
              <w:szCs w:val="32"/>
              <w:lang w:val="en-US" w:eastAsia="zh-CN" w:bidi="ar-SA"/>
            </w:rPr>
            <w:t>第一章 询价公告</w:t>
          </w:r>
          <w:r>
            <w:tab/>
          </w:r>
          <w:r>
            <w:fldChar w:fldCharType="begin"/>
          </w:r>
          <w:r>
            <w:instrText xml:space="preserve"> PAGEREF _Toc23355 \h </w:instrText>
          </w:r>
          <w:r>
            <w:fldChar w:fldCharType="separate"/>
          </w:r>
          <w:r>
            <w:t>2</w:t>
          </w:r>
          <w:r>
            <w:fldChar w:fldCharType="end"/>
          </w:r>
          <w:r>
            <w:rPr>
              <w:color w:val="000000"/>
            </w:rPr>
            <w:fldChar w:fldCharType="end"/>
          </w:r>
        </w:p>
        <w:p>
          <w:pPr>
            <w:pStyle w:val="14"/>
            <w:tabs>
              <w:tab w:val="right" w:leader="dot" w:pos="8306"/>
              <w:tab w:val="clear" w:pos="9345"/>
            </w:tabs>
            <w:rPr>
              <w:color w:val="000000"/>
            </w:rPr>
          </w:pPr>
          <w:r>
            <w:rPr>
              <w:color w:val="000000"/>
            </w:rPr>
            <w:fldChar w:fldCharType="begin"/>
          </w:r>
          <w:r>
            <w:instrText xml:space="preserve"> HYPERLINK \l _Toc12414 </w:instrText>
          </w:r>
          <w:r>
            <w:fldChar w:fldCharType="separate"/>
          </w:r>
          <w:r>
            <w:rPr>
              <w:rFonts w:hint="eastAsia" w:cs="宋体"/>
              <w:kern w:val="2"/>
              <w:szCs w:val="32"/>
            </w:rPr>
            <w:t>第二章 询价须知</w:t>
          </w:r>
          <w:r>
            <w:tab/>
          </w:r>
          <w:r>
            <w:fldChar w:fldCharType="begin"/>
          </w:r>
          <w:r>
            <w:instrText xml:space="preserve"> PAGEREF _Toc12414 \h </w:instrText>
          </w:r>
          <w:r>
            <w:fldChar w:fldCharType="separate"/>
          </w:r>
          <w:r>
            <w:t>4</w:t>
          </w:r>
          <w:r>
            <w:fldChar w:fldCharType="end"/>
          </w:r>
          <w:r>
            <w:rPr>
              <w:color w:val="000000"/>
            </w:rPr>
            <w:fldChar w:fldCharType="end"/>
          </w:r>
        </w:p>
        <w:p/>
        <w:p>
          <w:pPr>
            <w:rPr>
              <w:rFonts w:hint="default" w:cs="宋体" w:asciiTheme="minorHAnsi" w:hAnsiTheme="minorHAnsi" w:eastAsiaTheme="minorEastAsia"/>
              <w:b/>
              <w:bCs/>
              <w:caps/>
              <w:kern w:val="2"/>
              <w:sz w:val="20"/>
              <w:szCs w:val="32"/>
              <w:lang w:val="en-US" w:eastAsia="zh-CN" w:bidi="ar-SA"/>
            </w:rPr>
          </w:pPr>
          <w:r>
            <w:rPr>
              <w:rFonts w:hint="eastAsia" w:cs="宋体" w:asciiTheme="minorHAnsi" w:hAnsiTheme="minorHAnsi" w:eastAsiaTheme="minorEastAsia"/>
              <w:b/>
              <w:bCs/>
              <w:caps/>
              <w:kern w:val="2"/>
              <w:sz w:val="20"/>
              <w:szCs w:val="32"/>
              <w:lang w:val="en-US" w:eastAsia="zh-CN" w:bidi="ar-SA"/>
            </w:rPr>
            <w:t>第三章 评审办法</w:t>
          </w:r>
        </w:p>
        <w:p>
          <w:pPr>
            <w:pStyle w:val="14"/>
            <w:tabs>
              <w:tab w:val="right" w:leader="dot" w:pos="8306"/>
              <w:tab w:val="clear" w:pos="9345"/>
            </w:tabs>
          </w:pPr>
          <w:r>
            <w:rPr>
              <w:color w:val="000000"/>
            </w:rPr>
            <w:fldChar w:fldCharType="begin"/>
          </w:r>
          <w:r>
            <w:instrText xml:space="preserve"> HYPERLINK \l _Toc324 </w:instrText>
          </w:r>
          <w:r>
            <w:fldChar w:fldCharType="separate"/>
          </w:r>
          <w:r>
            <w:rPr>
              <w:rFonts w:hint="eastAsia"/>
              <w:szCs w:val="32"/>
              <w:lang w:val="en-US" w:eastAsia="zh-CN"/>
            </w:rPr>
            <w:t>第四章 合同条款及格式</w:t>
          </w:r>
          <w:r>
            <w:tab/>
          </w:r>
          <w:r>
            <w:fldChar w:fldCharType="begin"/>
          </w:r>
          <w:r>
            <w:instrText xml:space="preserve"> PAGEREF _Toc324 \h </w:instrText>
          </w:r>
          <w:r>
            <w:fldChar w:fldCharType="separate"/>
          </w:r>
          <w:r>
            <w:t>8</w:t>
          </w:r>
          <w:r>
            <w:fldChar w:fldCharType="end"/>
          </w:r>
          <w:r>
            <w:rPr>
              <w:color w:val="000000"/>
            </w:rPr>
            <w:fldChar w:fldCharType="end"/>
          </w:r>
        </w:p>
        <w:p>
          <w:pPr>
            <w:pStyle w:val="14"/>
            <w:tabs>
              <w:tab w:val="right" w:leader="dot" w:pos="8306"/>
              <w:tab w:val="clear" w:pos="9345"/>
            </w:tabs>
          </w:pPr>
          <w:r>
            <w:rPr>
              <w:color w:val="000000"/>
            </w:rPr>
            <w:fldChar w:fldCharType="begin"/>
          </w:r>
          <w:r>
            <w:instrText xml:space="preserve"> HYPERLINK \l _Toc7798 </w:instrText>
          </w:r>
          <w:r>
            <w:fldChar w:fldCharType="separate"/>
          </w:r>
          <w:r>
            <w:rPr>
              <w:rFonts w:hint="eastAsia"/>
              <w:szCs w:val="32"/>
              <w:lang w:val="en-US" w:eastAsia="zh-CN"/>
            </w:rPr>
            <w:t>第五章 采购人要求</w:t>
          </w:r>
          <w:r>
            <w:tab/>
          </w:r>
          <w:r>
            <w:fldChar w:fldCharType="begin"/>
          </w:r>
          <w:r>
            <w:instrText xml:space="preserve"> PAGEREF _Toc7798 \h </w:instrText>
          </w:r>
          <w:r>
            <w:fldChar w:fldCharType="separate"/>
          </w:r>
          <w:r>
            <w:t>9</w:t>
          </w:r>
          <w:r>
            <w:fldChar w:fldCharType="end"/>
          </w:r>
          <w:r>
            <w:rPr>
              <w:color w:val="000000"/>
            </w:rPr>
            <w:fldChar w:fldCharType="end"/>
          </w:r>
        </w:p>
        <w:p>
          <w:pPr>
            <w:pStyle w:val="14"/>
            <w:tabs>
              <w:tab w:val="right" w:leader="dot" w:pos="8306"/>
              <w:tab w:val="clear" w:pos="9345"/>
            </w:tabs>
          </w:pPr>
          <w:r>
            <w:rPr>
              <w:color w:val="000000"/>
            </w:rPr>
            <w:fldChar w:fldCharType="begin"/>
          </w:r>
          <w:r>
            <w:instrText xml:space="preserve"> HYPERLINK \l _Toc21698 </w:instrText>
          </w:r>
          <w:r>
            <w:fldChar w:fldCharType="separate"/>
          </w:r>
          <w:r>
            <w:rPr>
              <w:rFonts w:hint="eastAsia"/>
              <w:szCs w:val="32"/>
              <w:lang w:val="en-US" w:eastAsia="zh-CN"/>
            </w:rPr>
            <w:t>第六章 响应文件格式</w:t>
          </w:r>
          <w:r>
            <w:tab/>
          </w:r>
          <w:r>
            <w:fldChar w:fldCharType="begin"/>
          </w:r>
          <w:r>
            <w:instrText xml:space="preserve"> PAGEREF _Toc21698 \h </w:instrText>
          </w:r>
          <w:r>
            <w:fldChar w:fldCharType="separate"/>
          </w:r>
          <w:r>
            <w:t>10</w:t>
          </w:r>
          <w:r>
            <w:fldChar w:fldCharType="end"/>
          </w:r>
          <w:r>
            <w:rPr>
              <w:color w:val="000000"/>
            </w:rPr>
            <w:fldChar w:fldCharType="end"/>
          </w:r>
        </w:p>
        <w:p>
          <w:pPr>
            <w:rPr>
              <w:rFonts w:asciiTheme="minorHAnsi" w:hAnsiTheme="minorHAnsi" w:eastAsiaTheme="minorEastAsia" w:cstheme="minorBidi"/>
              <w:color w:val="000000"/>
              <w:kern w:val="2"/>
              <w:sz w:val="21"/>
              <w:szCs w:val="22"/>
              <w:lang w:val="en-US" w:eastAsia="zh-CN" w:bidi="ar-SA"/>
            </w:rPr>
          </w:pPr>
          <w:r>
            <w:rPr>
              <w:color w:val="000000"/>
            </w:rPr>
            <w:fldChar w:fldCharType="end"/>
          </w:r>
        </w:p>
      </w:sdtContent>
    </w:sdt>
    <w:p>
      <w:pPr>
        <w:rPr>
          <w:rFonts w:asciiTheme="minorHAnsi" w:hAnsiTheme="minorHAnsi" w:eastAsiaTheme="minorEastAsia" w:cstheme="minorBidi"/>
          <w:color w:val="000000"/>
          <w:kern w:val="2"/>
          <w:sz w:val="21"/>
          <w:szCs w:val="22"/>
          <w:lang w:val="en-US" w:eastAsia="zh-CN" w:bidi="ar-SA"/>
        </w:rPr>
      </w:pPr>
    </w:p>
    <w:p>
      <w:pPr>
        <w:rPr>
          <w:rFonts w:asciiTheme="minorHAnsi" w:hAnsiTheme="minorHAnsi" w:eastAsiaTheme="minorEastAsia" w:cstheme="minorBidi"/>
          <w:color w:val="000000"/>
          <w:kern w:val="2"/>
          <w:sz w:val="21"/>
          <w:szCs w:val="22"/>
          <w:lang w:val="en-US" w:eastAsia="zh-CN" w:bidi="ar-SA"/>
        </w:rPr>
      </w:pPr>
    </w:p>
    <w:p>
      <w:pPr>
        <w:pStyle w:val="4"/>
        <w:bidi w:val="0"/>
        <w:jc w:val="center"/>
      </w:pPr>
      <w:bookmarkStart w:id="0" w:name="_Hlt101233737"/>
      <w:bookmarkEnd w:id="0"/>
      <w:bookmarkStart w:id="1" w:name="_Hlt101843627"/>
      <w:bookmarkEnd w:id="1"/>
      <w:bookmarkStart w:id="2" w:name="_Toc5869720"/>
      <w:bookmarkStart w:id="3" w:name="_Toc26975438"/>
      <w:r>
        <w:rPr>
          <w:rFonts w:hint="eastAsia" w:cs="黑体" w:asciiTheme="minorEastAsia" w:hAnsiTheme="minorEastAsia"/>
          <w:sz w:val="32"/>
          <w:szCs w:val="32"/>
        </w:rPr>
        <w:br w:type="page"/>
      </w:r>
      <w:bookmarkStart w:id="4" w:name="_Toc23355"/>
      <w:r>
        <w:rPr>
          <w:rFonts w:hint="eastAsia" w:cs="黑体" w:asciiTheme="minorEastAsia" w:hAnsiTheme="minorEastAsia" w:eastAsiaTheme="minorEastAsia"/>
          <w:b/>
          <w:bCs/>
          <w:kern w:val="44"/>
          <w:sz w:val="32"/>
          <w:szCs w:val="32"/>
          <w:lang w:val="en-US" w:eastAsia="zh-CN" w:bidi="ar-SA"/>
        </w:rPr>
        <w:t>第一章 询价公告</w:t>
      </w:r>
      <w:bookmarkEnd w:id="4"/>
    </w:p>
    <w:p>
      <w:pPr>
        <w:jc w:val="left"/>
        <w:rPr>
          <w:rFonts w:hint="eastAsia" w:asciiTheme="minorEastAsia" w:hAnsiTheme="minorEastAsia" w:eastAsiaTheme="minorEastAsia" w:cstheme="minorEastAsia"/>
          <w:sz w:val="21"/>
          <w:szCs w:val="21"/>
        </w:rPr>
      </w:pPr>
      <w:r>
        <w:rPr>
          <w:rFonts w:hint="eastAsia" w:asciiTheme="minorEastAsia" w:hAnsiTheme="minorEastAsia" w:cstheme="minorEastAsia"/>
          <w:color w:val="000000"/>
          <w:kern w:val="0"/>
          <w:sz w:val="21"/>
          <w:szCs w:val="21"/>
          <w:u w:val="single"/>
          <w:lang w:val="en-US" w:eastAsia="zh-CN" w:bidi="ar"/>
        </w:rPr>
        <w:t xml:space="preserve">  合江县国瑞港埠有限公司</w:t>
      </w:r>
      <w:r>
        <w:rPr>
          <w:rFonts w:hint="eastAsia" w:asciiTheme="minorEastAsia" w:hAnsiTheme="minorEastAsia" w:eastAsiaTheme="minorEastAsia" w:cstheme="minorEastAsia"/>
          <w:color w:val="000000"/>
          <w:kern w:val="0"/>
          <w:sz w:val="21"/>
          <w:szCs w:val="21"/>
          <w:lang w:val="en-US" w:eastAsia="zh-CN" w:bidi="ar"/>
        </w:rPr>
        <w:t>就</w:t>
      </w:r>
      <w:r>
        <w:rPr>
          <w:rFonts w:hint="eastAsia" w:asciiTheme="minorEastAsia" w:hAnsiTheme="minorEastAsia" w:eastAsiaTheme="minorEastAsia" w:cstheme="minorEastAsia"/>
          <w:color w:val="000000"/>
          <w:kern w:val="0"/>
          <w:sz w:val="21"/>
          <w:szCs w:val="21"/>
          <w:u w:val="single"/>
          <w:lang w:val="en-US" w:eastAsia="zh-CN" w:bidi="ar"/>
        </w:rPr>
        <w:t xml:space="preserve"> </w:t>
      </w:r>
      <w:r>
        <w:rPr>
          <w:rFonts w:hint="eastAsia" w:asciiTheme="minorEastAsia" w:hAnsiTheme="minorEastAsia" w:cstheme="minorEastAsia"/>
          <w:color w:val="000000"/>
          <w:kern w:val="0"/>
          <w:sz w:val="21"/>
          <w:szCs w:val="21"/>
          <w:u w:val="single"/>
          <w:lang w:val="en-US" w:eastAsia="zh-CN" w:bidi="ar"/>
        </w:rPr>
        <w:t xml:space="preserve"> 合江县金龙云海E2.E3地块文化石询价采购</w:t>
      </w:r>
      <w:r>
        <w:rPr>
          <w:rFonts w:hint="eastAsia" w:asciiTheme="minorEastAsia" w:hAnsiTheme="minorEastAsia" w:eastAsiaTheme="minorEastAsia" w:cstheme="minorEastAsia"/>
          <w:color w:val="000000"/>
          <w:kern w:val="0"/>
          <w:sz w:val="21"/>
          <w:szCs w:val="21"/>
          <w:lang w:val="en-US" w:eastAsia="zh-CN" w:bidi="ar"/>
        </w:rPr>
        <w:t xml:space="preserve">组织询价采购，欢迎符合本项目资格条件的潜在供应商参与询价。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color w:val="000000"/>
          <w:kern w:val="0"/>
          <w:sz w:val="21"/>
          <w:szCs w:val="21"/>
          <w:lang w:val="en-US" w:eastAsia="zh-CN" w:bidi="ar"/>
        </w:rPr>
        <w:t xml:space="preserve">一、采购项目概况 </w:t>
      </w:r>
    </w:p>
    <w:p>
      <w:pPr>
        <w:spacing w:line="336" w:lineRule="auto"/>
        <w:ind w:right="31" w:rightChars="15" w:firstLine="420" w:firstLineChars="200"/>
        <w:rPr>
          <w:rFonts w:hint="eastAsia"/>
          <w:color w:val="000000"/>
          <w:szCs w:val="21"/>
          <w:lang w:val="en-US" w:eastAsia="zh-CN"/>
        </w:rPr>
      </w:pPr>
      <w:r>
        <w:rPr>
          <w:rFonts w:hint="eastAsia"/>
          <w:color w:val="000000"/>
          <w:szCs w:val="21"/>
        </w:rPr>
        <w:t>1</w:t>
      </w:r>
      <w:r>
        <w:rPr>
          <w:rFonts w:hint="eastAsia"/>
          <w:color w:val="000000"/>
          <w:szCs w:val="21"/>
          <w:lang w:eastAsia="zh-CN"/>
        </w:rPr>
        <w:t>、</w:t>
      </w:r>
      <w:r>
        <w:rPr>
          <w:rFonts w:hint="eastAsia"/>
          <w:color w:val="000000"/>
          <w:szCs w:val="21"/>
        </w:rPr>
        <w:t>采购项目名称：</w:t>
      </w:r>
      <w:r>
        <w:rPr>
          <w:rFonts w:hint="eastAsia"/>
          <w:color w:val="000000"/>
          <w:szCs w:val="21"/>
          <w:lang w:val="en-US" w:eastAsia="zh-CN"/>
        </w:rPr>
        <w:t>合江县金龙云海E2.E3地块文化石询价采购</w:t>
      </w:r>
    </w:p>
    <w:p>
      <w:pPr>
        <w:spacing w:line="336" w:lineRule="auto"/>
        <w:ind w:right="31" w:rightChars="15" w:firstLine="420" w:firstLineChars="200"/>
        <w:rPr>
          <w:rFonts w:hint="eastAsia" w:eastAsiaTheme="minorEastAsia"/>
          <w:b/>
          <w:bCs/>
          <w:szCs w:val="21"/>
          <w:lang w:eastAsia="zh-CN"/>
        </w:rPr>
      </w:pPr>
      <w:r>
        <w:rPr>
          <w:rFonts w:hint="eastAsia"/>
          <w:szCs w:val="21"/>
        </w:rPr>
        <w:t>2</w:t>
      </w:r>
      <w:r>
        <w:rPr>
          <w:rFonts w:hint="eastAsia"/>
          <w:szCs w:val="21"/>
          <w:lang w:eastAsia="zh-CN"/>
        </w:rPr>
        <w:t>、</w:t>
      </w:r>
      <w:r>
        <w:rPr>
          <w:rFonts w:hint="eastAsia"/>
          <w:szCs w:val="21"/>
        </w:rPr>
        <w:t>资金来源：</w:t>
      </w:r>
      <w:r>
        <w:rPr>
          <w:rFonts w:hint="eastAsia"/>
          <w:szCs w:val="21"/>
          <w:lang w:val="en-US" w:eastAsia="zh-CN"/>
        </w:rPr>
        <w:t xml:space="preserve">自筹  </w:t>
      </w:r>
    </w:p>
    <w:p>
      <w:pPr>
        <w:spacing w:line="336" w:lineRule="auto"/>
        <w:ind w:firstLine="420" w:firstLineChars="200"/>
        <w:rPr>
          <w:rFonts w:hint="eastAsia" w:eastAsiaTheme="minorEastAsia"/>
          <w:color w:val="000000"/>
          <w:szCs w:val="21"/>
          <w:lang w:eastAsia="zh-CN"/>
        </w:rPr>
      </w:pPr>
      <w:r>
        <w:rPr>
          <w:rFonts w:hint="eastAsia"/>
          <w:color w:val="000000"/>
          <w:szCs w:val="21"/>
        </w:rPr>
        <w:t>3</w:t>
      </w:r>
      <w:r>
        <w:rPr>
          <w:rFonts w:hint="eastAsia"/>
          <w:color w:val="000000"/>
          <w:szCs w:val="21"/>
          <w:lang w:eastAsia="zh-CN"/>
        </w:rPr>
        <w:t>、</w:t>
      </w:r>
      <w:r>
        <w:rPr>
          <w:rFonts w:hint="eastAsia"/>
          <w:color w:val="000000"/>
          <w:szCs w:val="21"/>
        </w:rPr>
        <w:t>采购项目内容及预算资金：</w:t>
      </w:r>
      <w:r>
        <w:rPr>
          <w:rFonts w:hint="eastAsia"/>
          <w:color w:val="000000"/>
          <w:szCs w:val="21"/>
          <w:lang w:val="en-US" w:eastAsia="zh-CN"/>
        </w:rPr>
        <w:t>采购外墙面砖文化石、黄色水泥砂浆仿石砖、青灰色水泥砂浆仿石砖一批，暂估价497520.00元。</w:t>
      </w:r>
    </w:p>
    <w:p>
      <w:pPr>
        <w:spacing w:line="336" w:lineRule="auto"/>
        <w:ind w:firstLine="420" w:firstLineChars="200"/>
        <w:rPr>
          <w:rFonts w:hint="default"/>
          <w:color w:val="000000"/>
          <w:szCs w:val="21"/>
          <w:lang w:val="en-US" w:eastAsia="zh-CN"/>
        </w:rPr>
      </w:pPr>
      <w:r>
        <w:rPr>
          <w:rFonts w:hint="eastAsia"/>
          <w:color w:val="000000"/>
          <w:szCs w:val="21"/>
        </w:rPr>
        <w:t>4</w:t>
      </w:r>
      <w:r>
        <w:rPr>
          <w:rFonts w:hint="eastAsia"/>
          <w:color w:val="000000"/>
          <w:szCs w:val="21"/>
          <w:lang w:eastAsia="zh-CN"/>
        </w:rPr>
        <w:t>、</w:t>
      </w:r>
      <w:r>
        <w:rPr>
          <w:rFonts w:hint="eastAsia"/>
          <w:color w:val="000000"/>
          <w:szCs w:val="21"/>
        </w:rPr>
        <w:t>交货期</w:t>
      </w:r>
      <w:r>
        <w:rPr>
          <w:rFonts w:hint="eastAsia"/>
          <w:color w:val="000000"/>
          <w:szCs w:val="21"/>
          <w:lang w:val="en-US" w:eastAsia="zh-CN"/>
        </w:rPr>
        <w:t>/供货周期</w:t>
      </w:r>
      <w:r>
        <w:rPr>
          <w:rFonts w:hint="eastAsia"/>
          <w:color w:val="000000"/>
          <w:szCs w:val="21"/>
        </w:rPr>
        <w:t>：</w:t>
      </w:r>
      <w:r>
        <w:rPr>
          <w:rFonts w:hint="eastAsia"/>
          <w:color w:val="000000"/>
          <w:szCs w:val="21"/>
          <w:lang w:val="en-US" w:eastAsia="zh-CN"/>
        </w:rPr>
        <w:t>以合同约定为准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color w:val="000000"/>
          <w:kern w:val="0"/>
          <w:sz w:val="21"/>
          <w:szCs w:val="21"/>
          <w:lang w:val="en-US" w:eastAsia="zh-CN" w:bidi="ar"/>
        </w:rPr>
        <w:t xml:space="preserve">二、供应商参加本次询价应具备下列条件： </w:t>
      </w:r>
    </w:p>
    <w:p>
      <w:pPr>
        <w:spacing w:line="336" w:lineRule="auto"/>
        <w:ind w:firstLine="420" w:firstLineChars="200"/>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 w:val="21"/>
          <w:szCs w:val="21"/>
          <w:lang w:val="en-US" w:eastAsia="zh-CN" w:bidi="ar"/>
        </w:rPr>
        <w:t>1、一般要求：</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（1）具有独立承担民事责任的能力；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（2）具有良好的商业信誉和健全的财务会计制度；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（3）具有履行合同所必需的设备和专业技术能力；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（4）具有依法缴纳税收和社会保障资金的良好记录；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（5）参加此项采购活动前三年内，在经营活动中没有重大违法记录；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（6）法律、行政法规规定的其他条件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（7）具有本询价文件对询价供应商所规定的资质条件。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2、资质要求：</w:t>
      </w:r>
      <w:r>
        <w:rPr>
          <w:rFonts w:hint="eastAsia" w:asciiTheme="minorEastAsia" w:hAnsiTheme="minorEastAsia" w:eastAsiaTheme="minorEastAsia" w:cstheme="minorEastAsia"/>
          <w:color w:val="000000"/>
          <w:kern w:val="0"/>
          <w:sz w:val="21"/>
          <w:szCs w:val="21"/>
          <w:u w:val="single"/>
          <w:lang w:val="en-US" w:eastAsia="zh-CN" w:bidi="ar"/>
        </w:rPr>
        <w:t xml:space="preserve">         </w:t>
      </w:r>
      <w:r>
        <w:rPr>
          <w:rFonts w:hint="eastAsia" w:asciiTheme="minorEastAsia" w:hAnsiTheme="minorEastAsia" w:cstheme="minorEastAsia"/>
          <w:color w:val="000000"/>
          <w:kern w:val="0"/>
          <w:sz w:val="21"/>
          <w:szCs w:val="21"/>
          <w:u w:val="single"/>
          <w:lang w:val="en-US" w:eastAsia="zh-CN" w:bidi="ar"/>
        </w:rPr>
        <w:t>/</w:t>
      </w:r>
      <w:r>
        <w:rPr>
          <w:rFonts w:hint="eastAsia" w:asciiTheme="minorEastAsia" w:hAnsiTheme="minorEastAsia" w:eastAsiaTheme="minorEastAsia" w:cstheme="minorEastAsia"/>
          <w:color w:val="000000"/>
          <w:kern w:val="0"/>
          <w:sz w:val="21"/>
          <w:szCs w:val="21"/>
          <w:u w:val="single"/>
          <w:lang w:val="en-US" w:eastAsia="zh-CN" w:bidi="ar"/>
        </w:rPr>
        <w:t xml:space="preserve">           </w:t>
      </w:r>
      <w:r>
        <w:rPr>
          <w:rFonts w:hint="eastAsia" w:asciiTheme="minorEastAsia" w:hAnsiTheme="minorEastAsia" w:eastAsiaTheme="minorEastAsia" w:cstheme="minorEastAsia"/>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3、其他要求：</w:t>
      </w:r>
      <w:r>
        <w:rPr>
          <w:rFonts w:hint="eastAsia" w:asciiTheme="minorEastAsia" w:hAnsiTheme="minorEastAsia" w:eastAsiaTheme="minorEastAsia" w:cstheme="minorEastAsia"/>
          <w:color w:val="000000"/>
          <w:kern w:val="0"/>
          <w:sz w:val="21"/>
          <w:szCs w:val="21"/>
          <w:u w:val="single"/>
          <w:lang w:val="en-US" w:eastAsia="zh-CN" w:bidi="ar"/>
        </w:rPr>
        <w:t xml:space="preserve">       </w:t>
      </w:r>
      <w:r>
        <w:rPr>
          <w:rFonts w:hint="eastAsia" w:asciiTheme="minorEastAsia" w:hAnsiTheme="minorEastAsia" w:cstheme="minorEastAsia"/>
          <w:color w:val="000000"/>
          <w:kern w:val="0"/>
          <w:sz w:val="21"/>
          <w:szCs w:val="21"/>
          <w:u w:val="single"/>
          <w:lang w:val="en-US" w:eastAsia="zh-CN" w:bidi="ar"/>
        </w:rPr>
        <w:t>具备独立法人资格</w:t>
      </w:r>
      <w:r>
        <w:rPr>
          <w:rFonts w:hint="eastAsia" w:asciiTheme="minorEastAsia" w:hAnsiTheme="minorEastAsia" w:eastAsiaTheme="minorEastAsia" w:cstheme="minorEastAsia"/>
          <w:color w:val="000000"/>
          <w:kern w:val="0"/>
          <w:sz w:val="21"/>
          <w:szCs w:val="21"/>
          <w:u w:val="single"/>
          <w:lang w:val="en-US" w:eastAsia="zh-CN" w:bidi="ar"/>
        </w:rPr>
        <w:t xml:space="preserve">         </w:t>
      </w:r>
      <w:r>
        <w:rPr>
          <w:rFonts w:hint="eastAsia" w:asciiTheme="minorEastAsia" w:hAnsiTheme="minorEastAsia" w:eastAsiaTheme="minorEastAsia" w:cstheme="minorEastAsia"/>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4、本项目</w:t>
      </w:r>
      <w:r>
        <w:rPr>
          <w:rFonts w:hint="eastAsia" w:asciiTheme="minorEastAsia" w:hAnsiTheme="minorEastAsia" w:eastAsiaTheme="minorEastAsia" w:cstheme="minorEastAsia"/>
          <w:color w:val="000000"/>
          <w:kern w:val="0"/>
          <w:sz w:val="21"/>
          <w:szCs w:val="21"/>
          <w:u w:val="single"/>
          <w:lang w:val="en-US" w:eastAsia="zh-CN" w:bidi="ar"/>
        </w:rPr>
        <w:t xml:space="preserve"> （不接受） </w:t>
      </w:r>
      <w:r>
        <w:rPr>
          <w:rFonts w:hint="eastAsia" w:asciiTheme="minorEastAsia" w:hAnsiTheme="minorEastAsia" w:eastAsiaTheme="minorEastAsia" w:cstheme="minorEastAsia"/>
          <w:color w:val="000000"/>
          <w:kern w:val="0"/>
          <w:sz w:val="21"/>
          <w:szCs w:val="21"/>
          <w:lang w:val="en-US" w:eastAsia="zh-CN" w:bidi="ar"/>
        </w:rPr>
        <w:t xml:space="preserve">联合体参加询价。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color w:val="000000"/>
          <w:kern w:val="0"/>
          <w:sz w:val="21"/>
          <w:szCs w:val="21"/>
          <w:lang w:val="en-US" w:eastAsia="zh-CN" w:bidi="ar"/>
        </w:rPr>
        <w:t>三、</w:t>
      </w:r>
      <w:r>
        <w:rPr>
          <w:rFonts w:hint="eastAsia" w:asciiTheme="minorEastAsia" w:hAnsiTheme="minorEastAsia" w:cstheme="minorEastAsia"/>
          <w:b/>
          <w:color w:val="000000"/>
          <w:kern w:val="0"/>
          <w:sz w:val="21"/>
          <w:szCs w:val="21"/>
          <w:lang w:val="en-US" w:eastAsia="zh-CN" w:bidi="ar"/>
        </w:rPr>
        <w:t>询价响应文件格式文件的获取</w:t>
      </w:r>
      <w:r>
        <w:rPr>
          <w:rFonts w:hint="eastAsia" w:asciiTheme="minorEastAsia" w:hAnsiTheme="minorEastAsia" w:eastAsiaTheme="minorEastAsia" w:cstheme="minorEastAsia"/>
          <w:b/>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□向采购人领取书面文件。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□向采购人索取电子文件。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☑其他</w:t>
      </w:r>
      <w:r>
        <w:rPr>
          <w:rFonts w:hint="eastAsia" w:ascii="宋体" w:hAnsi="宋体" w:eastAsia="宋体" w:cs="宋体"/>
          <w:color w:val="000000"/>
          <w:kern w:val="0"/>
          <w:sz w:val="21"/>
          <w:szCs w:val="21"/>
          <w:u w:val="single"/>
          <w:lang w:val="en-US" w:eastAsia="zh-CN" w:bidi="ar"/>
        </w:rPr>
        <w:t xml:space="preserve"> 网站下载电子档  </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color w:val="000000"/>
          <w:kern w:val="0"/>
          <w:sz w:val="21"/>
          <w:szCs w:val="21"/>
          <w:lang w:val="en-US" w:eastAsia="zh-CN" w:bidi="ar"/>
        </w:rPr>
        <w:t xml:space="preserve">四、询价响应文件递交截止时间及递交地点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☑向采购人递交书面询价响应文件，递交的截止时间（询价截止时间，下同）为</w:t>
      </w:r>
      <w:r>
        <w:rPr>
          <w:rFonts w:hint="eastAsia" w:ascii="宋体" w:hAnsi="宋体" w:eastAsia="宋体" w:cs="宋体"/>
          <w:color w:val="000000"/>
          <w:kern w:val="0"/>
          <w:sz w:val="21"/>
          <w:szCs w:val="21"/>
          <w:u w:val="single"/>
          <w:lang w:val="en-US" w:eastAsia="zh-CN" w:bidi="ar"/>
        </w:rPr>
        <w:t xml:space="preserve"> 2023 </w:t>
      </w:r>
      <w:r>
        <w:rPr>
          <w:rFonts w:hint="eastAsia" w:ascii="宋体" w:hAnsi="宋体" w:eastAsia="宋体" w:cs="宋体"/>
          <w:color w:val="000000"/>
          <w:kern w:val="0"/>
          <w:sz w:val="21"/>
          <w:szCs w:val="21"/>
          <w:lang w:val="en-US" w:eastAsia="zh-CN" w:bidi="ar"/>
        </w:rPr>
        <w:t>年</w:t>
      </w:r>
      <w:r>
        <w:rPr>
          <w:rFonts w:hint="eastAsia" w:ascii="宋体" w:hAnsi="宋体" w:eastAsia="宋体" w:cs="宋体"/>
          <w:color w:val="000000"/>
          <w:kern w:val="0"/>
          <w:sz w:val="21"/>
          <w:szCs w:val="21"/>
          <w:u w:val="single"/>
          <w:lang w:val="en-US" w:eastAsia="zh-CN" w:bidi="ar"/>
        </w:rPr>
        <w:t xml:space="preserve">  5</w:t>
      </w:r>
      <w:r>
        <w:rPr>
          <w:rFonts w:hint="eastAsia" w:ascii="宋体" w:hAnsi="宋体" w:eastAsia="宋体" w:cs="宋体"/>
          <w:color w:val="000000"/>
          <w:kern w:val="0"/>
          <w:sz w:val="21"/>
          <w:szCs w:val="21"/>
          <w:lang w:val="en-US" w:eastAsia="zh-CN" w:bidi="ar"/>
        </w:rPr>
        <w:t xml:space="preserve">月 </w:t>
      </w:r>
      <w:r>
        <w:rPr>
          <w:rFonts w:hint="eastAsia" w:ascii="宋体" w:hAnsi="宋体" w:eastAsia="宋体" w:cs="宋体"/>
          <w:color w:val="000000"/>
          <w:kern w:val="0"/>
          <w:sz w:val="21"/>
          <w:szCs w:val="21"/>
          <w:u w:val="single"/>
          <w:lang w:val="en-US" w:eastAsia="zh-CN" w:bidi="ar"/>
        </w:rPr>
        <w:t xml:space="preserve">  15  </w:t>
      </w:r>
      <w:r>
        <w:rPr>
          <w:rFonts w:hint="eastAsia" w:ascii="宋体" w:hAnsi="宋体" w:eastAsia="宋体" w:cs="宋体"/>
          <w:color w:val="000000"/>
          <w:kern w:val="0"/>
          <w:sz w:val="21"/>
          <w:szCs w:val="21"/>
          <w:lang w:val="en-US" w:eastAsia="zh-CN" w:bidi="ar"/>
        </w:rPr>
        <w:t>日</w:t>
      </w:r>
      <w:r>
        <w:rPr>
          <w:rFonts w:hint="eastAsia" w:ascii="宋体" w:hAnsi="宋体" w:eastAsia="宋体" w:cs="宋体"/>
          <w:color w:val="000000"/>
          <w:kern w:val="0"/>
          <w:sz w:val="21"/>
          <w:szCs w:val="21"/>
          <w:u w:val="single"/>
          <w:lang w:val="en-US" w:eastAsia="zh-CN" w:bidi="ar"/>
        </w:rPr>
        <w:t xml:space="preserve"> 17  </w:t>
      </w:r>
      <w:r>
        <w:rPr>
          <w:rFonts w:hint="eastAsia" w:ascii="宋体" w:hAnsi="宋体" w:eastAsia="宋体" w:cs="宋体"/>
          <w:color w:val="000000"/>
          <w:kern w:val="0"/>
          <w:sz w:val="21"/>
          <w:szCs w:val="21"/>
          <w:lang w:val="en-US" w:eastAsia="zh-CN" w:bidi="ar"/>
        </w:rPr>
        <w:t>时</w:t>
      </w:r>
      <w:r>
        <w:rPr>
          <w:rFonts w:hint="eastAsia" w:ascii="宋体" w:hAnsi="宋体" w:eastAsia="宋体" w:cs="宋体"/>
          <w:color w:val="000000"/>
          <w:kern w:val="0"/>
          <w:sz w:val="21"/>
          <w:szCs w:val="21"/>
          <w:u w:val="single"/>
          <w:lang w:val="en-US" w:eastAsia="zh-CN" w:bidi="ar"/>
        </w:rPr>
        <w:t xml:space="preserve">  00 </w:t>
      </w:r>
      <w:r>
        <w:rPr>
          <w:rFonts w:hint="eastAsia" w:ascii="宋体" w:hAnsi="宋体" w:eastAsia="宋体" w:cs="宋体"/>
          <w:color w:val="000000"/>
          <w:kern w:val="0"/>
          <w:sz w:val="21"/>
          <w:szCs w:val="21"/>
          <w:lang w:val="en-US" w:eastAsia="zh-CN" w:bidi="ar"/>
        </w:rPr>
        <w:t>分，地点为</w:t>
      </w:r>
      <w:r>
        <w:rPr>
          <w:rFonts w:hint="eastAsia" w:ascii="宋体" w:hAnsi="宋体" w:eastAsia="宋体" w:cs="宋体"/>
          <w:color w:val="000000"/>
          <w:kern w:val="0"/>
          <w:sz w:val="21"/>
          <w:szCs w:val="21"/>
          <w:u w:val="single"/>
          <w:lang w:val="en-US" w:eastAsia="zh-CN" w:bidi="ar"/>
        </w:rPr>
        <w:t xml:space="preserve"> 合江县荔城大道194号四川占川项目管理咨询有限公司 </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□询价响应文件以电子邮件方式向采购人递交，递交的截止时间（询价截止时间，下同）为</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日  </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时</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□询价响应文件以传真方式向采购人递交，递交的截止时间（询价截止时间，下同） 为 </w:t>
      </w:r>
      <w:r>
        <w:rPr>
          <w:rFonts w:hint="eastAsia" w:ascii="宋体" w:hAnsi="宋体" w:eastAsia="宋体" w:cs="宋体"/>
          <w:color w:val="000000"/>
          <w:kern w:val="0"/>
          <w:sz w:val="21"/>
          <w:szCs w:val="21"/>
          <w:u w:val="single"/>
          <w:lang w:val="en-US" w:eastAsia="zh-CN" w:bidi="ar"/>
        </w:rPr>
        <w:t xml:space="preserve">年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日</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时</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□其他递交方式：</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逾期送达的或者未按上述要求前送达的询价响应文件，采购人不予受理。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color w:val="000000"/>
          <w:kern w:val="0"/>
          <w:sz w:val="21"/>
          <w:szCs w:val="21"/>
          <w:lang w:val="en-US" w:eastAsia="zh-CN" w:bidi="ar"/>
        </w:rPr>
        <w:t xml:space="preserve">五、发布媒介 </w:t>
      </w:r>
    </w:p>
    <w:p>
      <w:pPr>
        <w:keepNext w:val="0"/>
        <w:keepLines w:val="0"/>
        <w:pageBreakBefore w:val="0"/>
        <w:widowControl/>
        <w:suppressLineNumbers w:val="0"/>
        <w:kinsoku/>
        <w:wordWrap/>
        <w:overflowPunct/>
        <w:topLinePunct w:val="0"/>
        <w:autoSpaceDE/>
        <w:autoSpaceDN/>
        <w:bidi w:val="0"/>
        <w:adjustRightInd/>
        <w:snapToGrid/>
        <w:spacing w:line="360" w:lineRule="auto"/>
        <w:ind w:left="2310" w:leftChars="200" w:hanging="1890" w:hangingChars="9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4 本询价公告在</w:t>
      </w:r>
      <w:r>
        <w:rPr>
          <w:rFonts w:hint="eastAsia" w:asciiTheme="minorEastAsia" w:hAnsiTheme="minorEastAsia" w:eastAsiaTheme="minorEastAsia" w:cstheme="minorEastAsia"/>
          <w:color w:val="000000"/>
          <w:kern w:val="0"/>
          <w:sz w:val="21"/>
          <w:szCs w:val="21"/>
          <w:u w:val="single"/>
          <w:lang w:val="en-US" w:eastAsia="zh-CN" w:bidi="ar"/>
        </w:rPr>
        <w:t>（</w:t>
      </w:r>
      <w:r>
        <w:rPr>
          <w:rFonts w:hint="eastAsia" w:asciiTheme="minorEastAsia" w:hAnsiTheme="minorEastAsia" w:cstheme="minorEastAsia"/>
          <w:color w:val="000000"/>
          <w:kern w:val="0"/>
          <w:sz w:val="21"/>
          <w:szCs w:val="21"/>
          <w:u w:val="single"/>
          <w:lang w:val="en-US" w:eastAsia="zh-CN" w:bidi="ar"/>
        </w:rPr>
        <w:t>泸州阜阳投资集团有限公司官网公式栏</w:t>
      </w:r>
      <w:r>
        <w:rPr>
          <w:rFonts w:hint="eastAsia" w:asciiTheme="minorEastAsia" w:hAnsiTheme="minorEastAsia" w:eastAsiaTheme="minorEastAsia" w:cstheme="minorEastAsia"/>
          <w:color w:val="000000"/>
          <w:kern w:val="0"/>
          <w:sz w:val="21"/>
          <w:szCs w:val="21"/>
          <w:u w:val="single"/>
          <w:lang w:val="en-US" w:eastAsia="zh-CN" w:bidi="ar"/>
        </w:rPr>
        <w:t>）</w:t>
      </w:r>
      <w:r>
        <w:rPr>
          <w:rFonts w:hint="eastAsia" w:asciiTheme="minorEastAsia" w:hAnsiTheme="minorEastAsia" w:eastAsiaTheme="minorEastAsia" w:cstheme="minorEastAsia"/>
          <w:color w:val="000000"/>
          <w:kern w:val="0"/>
          <w:sz w:val="21"/>
          <w:szCs w:val="21"/>
          <w:lang w:val="en-US" w:eastAsia="zh-CN" w:bidi="ar"/>
        </w:rPr>
        <w:t>上发布。</w:t>
      </w:r>
      <w:r>
        <w:rPr>
          <w:rFonts w:hint="eastAsia" w:asciiTheme="minorEastAsia" w:hAnsiTheme="minorEastAsia" w:cstheme="minorEastAsia"/>
          <w:color w:val="000000"/>
          <w:kern w:val="0"/>
          <w:sz w:val="21"/>
          <w:szCs w:val="21"/>
          <w:u w:val="single"/>
          <w:lang w:val="en-US" w:eastAsia="zh-CN" w:bidi="ar"/>
        </w:rPr>
        <w:t>http://www.lzfyjt.com/gsgg/</w:t>
      </w:r>
      <w:r>
        <w:rPr>
          <w:rFonts w:hint="eastAsia" w:asciiTheme="minorEastAsia" w:hAnsiTheme="minorEastAsia" w:eastAsiaTheme="minorEastAsia" w:cstheme="minorEastAsia"/>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color w:val="000000"/>
          <w:kern w:val="0"/>
          <w:sz w:val="21"/>
          <w:szCs w:val="21"/>
          <w:lang w:val="en-US" w:eastAsia="zh-CN" w:bidi="ar"/>
        </w:rPr>
        <w:t xml:space="preserve">六、联系方式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kern w:val="0"/>
          <w:sz w:val="21"/>
          <w:szCs w:val="21"/>
          <w:lang w:val="en-US" w:eastAsia="zh-CN" w:bidi="ar"/>
        </w:rPr>
        <w:t>采购人（全称）：</w:t>
      </w:r>
      <w:r>
        <w:rPr>
          <w:rFonts w:hint="eastAsia" w:asciiTheme="minorEastAsia" w:hAnsiTheme="minorEastAsia" w:eastAsiaTheme="minorEastAsia" w:cstheme="minorEastAsia"/>
          <w:b/>
          <w:color w:val="000000"/>
          <w:kern w:val="0"/>
          <w:sz w:val="21"/>
          <w:szCs w:val="21"/>
          <w:lang w:val="en-US" w:eastAsia="zh-CN" w:bidi="ar"/>
        </w:rPr>
        <w:t xml:space="preserve"> </w:t>
      </w:r>
      <w:r>
        <w:rPr>
          <w:rFonts w:hint="eastAsia" w:asciiTheme="minorEastAsia" w:hAnsiTheme="minorEastAsia" w:cstheme="minorEastAsia"/>
          <w:b/>
          <w:color w:val="000000"/>
          <w:kern w:val="0"/>
          <w:sz w:val="21"/>
          <w:szCs w:val="21"/>
          <w:lang w:val="en-US" w:eastAsia="zh-CN" w:bidi="ar"/>
        </w:rPr>
        <w:t>合江县国瑞港埠有限公司</w:t>
      </w:r>
      <w:r>
        <w:rPr>
          <w:rFonts w:hint="eastAsia" w:asciiTheme="minorEastAsia" w:hAnsiTheme="minorEastAsia" w:eastAsiaTheme="minorEastAsia" w:cstheme="minorEastAsia"/>
          <w:color w:val="000000"/>
          <w:kern w:val="0"/>
          <w:sz w:val="21"/>
          <w:szCs w:val="21"/>
          <w:lang w:val="en-US" w:eastAsia="zh-CN" w:bidi="ar"/>
        </w:rPr>
        <w:t>地 址：</w:t>
      </w:r>
      <w:r>
        <w:rPr>
          <w:rFonts w:hint="eastAsia" w:asciiTheme="minorEastAsia" w:hAnsiTheme="minorEastAsia" w:eastAsiaTheme="minorEastAsia" w:cstheme="minorEastAsia"/>
          <w:b/>
          <w:color w:val="000000"/>
          <w:kern w:val="0"/>
          <w:sz w:val="21"/>
          <w:szCs w:val="21"/>
          <w:lang w:val="en-US" w:eastAsia="zh-CN" w:bidi="ar"/>
        </w:rPr>
        <w:t xml:space="preserve"> </w:t>
      </w:r>
      <w:r>
        <w:rPr>
          <w:rFonts w:hint="eastAsia" w:asciiTheme="minorEastAsia" w:hAnsiTheme="minorEastAsia" w:cstheme="minorEastAsia"/>
          <w:b/>
          <w:color w:val="000000"/>
          <w:kern w:val="0"/>
          <w:sz w:val="21"/>
          <w:szCs w:val="21"/>
          <w:lang w:val="en-US" w:eastAsia="zh-CN" w:bidi="ar"/>
        </w:rPr>
        <w:t>荔城大道190号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kern w:val="0"/>
          <w:sz w:val="21"/>
          <w:szCs w:val="21"/>
          <w:lang w:val="en-US" w:eastAsia="zh-CN" w:bidi="ar"/>
        </w:rPr>
        <w:t>邮 编：</w:t>
      </w:r>
      <w:r>
        <w:rPr>
          <w:rFonts w:hint="eastAsia" w:asciiTheme="minorEastAsia" w:hAnsiTheme="minorEastAsia" w:eastAsiaTheme="minorEastAsia" w:cstheme="minorEastAsia"/>
          <w:b/>
          <w:color w:val="000000"/>
          <w:kern w:val="0"/>
          <w:sz w:val="21"/>
          <w:szCs w:val="21"/>
          <w:lang w:val="en-US" w:eastAsia="zh-CN" w:bidi="ar"/>
        </w:rPr>
        <w:t xml:space="preserve"> </w:t>
      </w:r>
      <w:r>
        <w:rPr>
          <w:rFonts w:hint="eastAsia" w:asciiTheme="minorEastAsia" w:hAnsiTheme="minorEastAsia" w:cstheme="minorEastAsia"/>
          <w:b/>
          <w:color w:val="000000"/>
          <w:kern w:val="0"/>
          <w:sz w:val="21"/>
          <w:szCs w:val="21"/>
          <w:lang w:val="en-US" w:eastAsia="zh-CN" w:bidi="ar"/>
        </w:rPr>
        <w:t>646200</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kern w:val="0"/>
          <w:sz w:val="21"/>
          <w:szCs w:val="21"/>
          <w:lang w:val="en-US" w:eastAsia="zh-CN" w:bidi="ar"/>
        </w:rPr>
        <w:t>联 系 人：</w:t>
      </w:r>
      <w:r>
        <w:rPr>
          <w:rFonts w:hint="eastAsia" w:asciiTheme="minorEastAsia" w:hAnsiTheme="minorEastAsia" w:eastAsiaTheme="minorEastAsia" w:cstheme="minorEastAsia"/>
          <w:b/>
          <w:color w:val="000000"/>
          <w:kern w:val="0"/>
          <w:sz w:val="21"/>
          <w:szCs w:val="21"/>
          <w:lang w:val="en-US" w:eastAsia="zh-CN" w:bidi="ar"/>
        </w:rPr>
        <w:t xml:space="preserve"> </w:t>
      </w:r>
      <w:r>
        <w:rPr>
          <w:rFonts w:hint="eastAsia" w:asciiTheme="minorEastAsia" w:hAnsiTheme="minorEastAsia" w:cstheme="minorEastAsia"/>
          <w:b/>
          <w:color w:val="000000"/>
          <w:kern w:val="0"/>
          <w:sz w:val="21"/>
          <w:szCs w:val="21"/>
          <w:lang w:val="en-US" w:eastAsia="zh-CN" w:bidi="ar"/>
        </w:rPr>
        <w:t>王先生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kern w:val="0"/>
          <w:sz w:val="21"/>
          <w:szCs w:val="21"/>
          <w:lang w:val="en-US" w:eastAsia="zh-CN" w:bidi="ar"/>
        </w:rPr>
        <w:t>联 系 电 话：</w:t>
      </w:r>
      <w:r>
        <w:rPr>
          <w:rFonts w:hint="eastAsia" w:asciiTheme="minorEastAsia" w:hAnsiTheme="minorEastAsia" w:cstheme="minorEastAsia"/>
          <w:b/>
          <w:color w:val="000000"/>
          <w:kern w:val="0"/>
          <w:sz w:val="21"/>
          <w:szCs w:val="21"/>
          <w:lang w:val="en-US" w:eastAsia="zh-CN" w:bidi="ar"/>
        </w:rPr>
        <w:t>18982462186</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cstheme="minorEastAsia"/>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cstheme="minorEastAsia"/>
          <w:color w:val="000000"/>
          <w:kern w:val="0"/>
          <w:sz w:val="21"/>
          <w:szCs w:val="21"/>
          <w:lang w:val="en-US" w:eastAsia="zh-CN" w:bidi="ar"/>
        </w:rPr>
      </w:pPr>
      <w:r>
        <w:rPr>
          <w:rFonts w:hint="eastAsia" w:asciiTheme="minorEastAsia" w:hAnsiTheme="minorEastAsia" w:cstheme="minorEastAsia"/>
          <w:color w:val="000000"/>
          <w:kern w:val="0"/>
          <w:sz w:val="21"/>
          <w:szCs w:val="21"/>
          <w:lang w:val="en-US" w:eastAsia="zh-CN" w:bidi="ar"/>
        </w:rPr>
        <w:t>监督人：泸州阜阳投资集团有限公司招标采购中心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kern w:val="0"/>
          <w:sz w:val="21"/>
          <w:szCs w:val="21"/>
          <w:lang w:val="en-US" w:eastAsia="zh-CN" w:bidi="ar"/>
        </w:rPr>
        <w:t>邮</w:t>
      </w:r>
      <w:r>
        <w:rPr>
          <w:rFonts w:hint="eastAsia" w:asciiTheme="minorEastAsia" w:hAnsiTheme="minorEastAsia" w:cstheme="minorEastAsia"/>
          <w:color w:val="000000"/>
          <w:kern w:val="0"/>
          <w:sz w:val="21"/>
          <w:szCs w:val="21"/>
          <w:lang w:val="en-US" w:eastAsia="zh-CN" w:bidi="ar"/>
        </w:rPr>
        <w:t xml:space="preserve">   </w:t>
      </w:r>
      <w:r>
        <w:rPr>
          <w:rFonts w:hint="eastAsia" w:asciiTheme="minorEastAsia" w:hAnsiTheme="minorEastAsia" w:eastAsiaTheme="minorEastAsia" w:cstheme="minorEastAsia"/>
          <w:color w:val="000000"/>
          <w:kern w:val="0"/>
          <w:sz w:val="21"/>
          <w:szCs w:val="21"/>
          <w:lang w:val="en-US" w:eastAsia="zh-CN" w:bidi="ar"/>
        </w:rPr>
        <w:t xml:space="preserve"> 编：</w:t>
      </w:r>
      <w:r>
        <w:rPr>
          <w:rFonts w:hint="eastAsia" w:asciiTheme="minorEastAsia" w:hAnsiTheme="minorEastAsia" w:eastAsiaTheme="minorEastAsia" w:cstheme="minorEastAsia"/>
          <w:b/>
          <w:color w:val="000000"/>
          <w:kern w:val="0"/>
          <w:sz w:val="21"/>
          <w:szCs w:val="21"/>
          <w:lang w:val="en-US" w:eastAsia="zh-CN" w:bidi="ar"/>
        </w:rPr>
        <w:t xml:space="preserve"> </w:t>
      </w:r>
      <w:r>
        <w:rPr>
          <w:rFonts w:hint="eastAsia" w:asciiTheme="minorEastAsia" w:hAnsiTheme="minorEastAsia" w:cstheme="minorEastAsia"/>
          <w:b/>
          <w:color w:val="000000"/>
          <w:kern w:val="0"/>
          <w:sz w:val="21"/>
          <w:szCs w:val="21"/>
          <w:lang w:val="en-US" w:eastAsia="zh-CN" w:bidi="ar"/>
        </w:rPr>
        <w:t>646200</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kern w:val="0"/>
          <w:sz w:val="21"/>
          <w:szCs w:val="21"/>
          <w:lang w:val="en-US" w:eastAsia="zh-CN" w:bidi="ar"/>
        </w:rPr>
        <w:t>联 系 人：</w:t>
      </w:r>
      <w:r>
        <w:rPr>
          <w:rFonts w:hint="eastAsia" w:asciiTheme="minorEastAsia" w:hAnsiTheme="minorEastAsia" w:eastAsiaTheme="minorEastAsia" w:cstheme="minorEastAsia"/>
          <w:b/>
          <w:color w:val="000000"/>
          <w:kern w:val="0"/>
          <w:sz w:val="21"/>
          <w:szCs w:val="21"/>
          <w:lang w:val="en-US" w:eastAsia="zh-CN" w:bidi="ar"/>
        </w:rPr>
        <w:t xml:space="preserve"> </w:t>
      </w:r>
      <w:r>
        <w:rPr>
          <w:rFonts w:hint="eastAsia" w:asciiTheme="minorEastAsia" w:hAnsiTheme="minorEastAsia" w:cstheme="minorEastAsia"/>
          <w:b/>
          <w:color w:val="000000"/>
          <w:kern w:val="0"/>
          <w:sz w:val="21"/>
          <w:szCs w:val="21"/>
          <w:lang w:val="en-US" w:eastAsia="zh-CN" w:bidi="ar"/>
        </w:rPr>
        <w:t>李先生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kern w:val="0"/>
          <w:sz w:val="21"/>
          <w:szCs w:val="21"/>
          <w:lang w:val="en-US" w:eastAsia="zh-CN" w:bidi="ar"/>
        </w:rPr>
        <w:t>联系电话：</w:t>
      </w:r>
      <w:r>
        <w:rPr>
          <w:rFonts w:hint="eastAsia" w:asciiTheme="minorEastAsia" w:hAnsiTheme="minorEastAsia" w:eastAsiaTheme="minorEastAsia" w:cstheme="minorEastAsia"/>
          <w:b/>
          <w:color w:val="000000"/>
          <w:kern w:val="0"/>
          <w:sz w:val="21"/>
          <w:szCs w:val="21"/>
          <w:lang w:val="en-US" w:eastAsia="zh-CN" w:bidi="ar"/>
        </w:rPr>
        <w:t xml:space="preserve"> </w:t>
      </w:r>
      <w:r>
        <w:rPr>
          <w:rFonts w:hint="eastAsia" w:asciiTheme="minorEastAsia" w:hAnsiTheme="minorEastAsia" w:cstheme="minorEastAsia"/>
          <w:b/>
          <w:color w:val="000000"/>
          <w:kern w:val="0"/>
          <w:sz w:val="21"/>
          <w:szCs w:val="21"/>
          <w:lang w:val="en-US" w:eastAsia="zh-CN" w:bidi="ar"/>
        </w:rPr>
        <w:t>0830-8831616</w:t>
      </w:r>
    </w:p>
    <w:p>
      <w:pPr>
        <w:pStyle w:val="2"/>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color w:val="000000"/>
          <w:kern w:val="0"/>
          <w:sz w:val="21"/>
          <w:szCs w:val="21"/>
          <w:lang w:val="en-US" w:eastAsia="zh-CN" w:bidi="ar"/>
        </w:rPr>
        <w:t>2023</w:t>
      </w:r>
      <w:r>
        <w:rPr>
          <w:rFonts w:hint="eastAsia" w:asciiTheme="minorEastAsia" w:hAnsiTheme="minorEastAsia" w:eastAsiaTheme="minorEastAsia" w:cstheme="minorEastAsia"/>
          <w:color w:val="000000"/>
          <w:kern w:val="0"/>
          <w:sz w:val="21"/>
          <w:szCs w:val="21"/>
          <w:lang w:val="en-US" w:eastAsia="zh-CN" w:bidi="ar"/>
        </w:rPr>
        <w:t>年</w:t>
      </w:r>
      <w:r>
        <w:rPr>
          <w:rFonts w:hint="eastAsia" w:asciiTheme="minorEastAsia" w:hAnsiTheme="minorEastAsia" w:cstheme="minorEastAsia"/>
          <w:color w:val="000000"/>
          <w:kern w:val="0"/>
          <w:sz w:val="21"/>
          <w:szCs w:val="21"/>
          <w:lang w:val="en-US" w:eastAsia="zh-CN" w:bidi="ar"/>
        </w:rPr>
        <w:t>5</w:t>
      </w:r>
      <w:r>
        <w:rPr>
          <w:rFonts w:hint="eastAsia" w:asciiTheme="minorEastAsia" w:hAnsiTheme="minorEastAsia" w:eastAsiaTheme="minorEastAsia" w:cstheme="minorEastAsia"/>
          <w:color w:val="000000"/>
          <w:kern w:val="0"/>
          <w:sz w:val="21"/>
          <w:szCs w:val="21"/>
          <w:lang w:val="en-US" w:eastAsia="zh-CN" w:bidi="ar"/>
        </w:rPr>
        <w:t>月</w:t>
      </w:r>
      <w:r>
        <w:rPr>
          <w:rFonts w:hint="eastAsia" w:asciiTheme="minorEastAsia" w:hAnsiTheme="minorEastAsia" w:cstheme="minorEastAsia"/>
          <w:color w:val="000000"/>
          <w:kern w:val="0"/>
          <w:sz w:val="21"/>
          <w:szCs w:val="21"/>
          <w:lang w:val="en-US" w:eastAsia="zh-CN" w:bidi="ar"/>
        </w:rPr>
        <w:t>10</w:t>
      </w:r>
      <w:r>
        <w:rPr>
          <w:rFonts w:hint="eastAsia" w:asciiTheme="minorEastAsia" w:hAnsiTheme="minorEastAsia" w:eastAsiaTheme="minorEastAsia" w:cstheme="minorEastAsia"/>
          <w:color w:val="000000"/>
          <w:kern w:val="0"/>
          <w:sz w:val="21"/>
          <w:szCs w:val="21"/>
          <w:lang w:val="en-US" w:eastAsia="zh-CN" w:bidi="ar"/>
        </w:rPr>
        <w:t>日</w:t>
      </w:r>
    </w:p>
    <w:p>
      <w:pPr>
        <w:rPr>
          <w:rFonts w:hint="eastAsia" w:cs="黑体" w:asciiTheme="minorEastAsia" w:hAnsiTheme="minorEastAsia"/>
          <w:sz w:val="24"/>
          <w:szCs w:val="24"/>
        </w:rPr>
      </w:pPr>
      <w:r>
        <w:rPr>
          <w:rFonts w:hint="eastAsia" w:cs="黑体" w:asciiTheme="minorEastAsia" w:hAnsiTheme="minorEastAsia"/>
          <w:sz w:val="24"/>
          <w:szCs w:val="24"/>
        </w:rPr>
        <w:br w:type="page"/>
      </w:r>
    </w:p>
    <w:p>
      <w:pPr>
        <w:rPr>
          <w:rFonts w:hint="eastAsia" w:cs="黑体" w:asciiTheme="minorEastAsia" w:hAnsiTheme="minorEastAsia"/>
          <w:sz w:val="32"/>
          <w:szCs w:val="32"/>
        </w:rPr>
      </w:pPr>
    </w:p>
    <w:bookmarkEnd w:id="2"/>
    <w:bookmarkEnd w:id="3"/>
    <w:p>
      <w:pPr>
        <w:pStyle w:val="22"/>
        <w:spacing w:line="240" w:lineRule="auto"/>
        <w:ind w:firstLine="420"/>
        <w:rPr>
          <w:szCs w:val="21"/>
        </w:rPr>
      </w:pPr>
      <w:bookmarkStart w:id="5" w:name="_Toc213397009"/>
      <w:bookmarkStart w:id="6" w:name="_Toc217446031"/>
      <w:bookmarkStart w:id="7" w:name="_Toc213396759"/>
      <w:bookmarkStart w:id="8" w:name="_Toc213496267"/>
      <w:bookmarkStart w:id="9" w:name="_Toc213396945"/>
    </w:p>
    <w:p>
      <w:pPr>
        <w:pStyle w:val="4"/>
        <w:keepNext w:val="0"/>
        <w:keepLines w:val="0"/>
        <w:numPr>
          <w:ilvl w:val="0"/>
          <w:numId w:val="1"/>
        </w:numPr>
        <w:spacing w:before="0" w:after="0" w:line="240" w:lineRule="auto"/>
        <w:jc w:val="center"/>
        <w:rPr>
          <w:rFonts w:cs="宋体"/>
          <w:kern w:val="2"/>
          <w:sz w:val="32"/>
          <w:szCs w:val="32"/>
        </w:rPr>
      </w:pPr>
      <w:bookmarkStart w:id="10" w:name="_Toc12414"/>
      <w:bookmarkStart w:id="11" w:name="_Toc26975439"/>
      <w:bookmarkStart w:id="12" w:name="_Toc5869721"/>
      <w:r>
        <w:rPr>
          <w:rFonts w:hint="eastAsia" w:cs="宋体"/>
          <w:kern w:val="2"/>
          <w:sz w:val="32"/>
          <w:szCs w:val="32"/>
        </w:rPr>
        <w:t>询价须知</w:t>
      </w:r>
      <w:bookmarkEnd w:id="5"/>
      <w:bookmarkEnd w:id="6"/>
      <w:bookmarkEnd w:id="7"/>
      <w:bookmarkEnd w:id="8"/>
      <w:bookmarkEnd w:id="9"/>
      <w:bookmarkEnd w:id="10"/>
      <w:bookmarkEnd w:id="11"/>
      <w:bookmarkEnd w:id="12"/>
    </w:p>
    <w:p>
      <w:pPr>
        <w:pStyle w:val="5"/>
        <w:jc w:val="center"/>
        <w:rPr>
          <w:rFonts w:ascii="宋体" w:hAnsi="宋体" w:eastAsia="宋体" w:cs="宋体"/>
          <w:bCs w:val="0"/>
          <w:szCs w:val="36"/>
        </w:rPr>
      </w:pPr>
      <w:r>
        <w:rPr>
          <w:rFonts w:hint="eastAsia" w:ascii="宋体" w:hAnsi="宋体" w:eastAsia="宋体" w:cs="宋体"/>
          <w:bCs w:val="0"/>
          <w:szCs w:val="36"/>
        </w:rPr>
        <w:t>询价</w:t>
      </w:r>
      <w:r>
        <w:rPr>
          <w:rFonts w:hint="eastAsia" w:ascii="宋体" w:hAnsi="宋体" w:eastAsia="宋体" w:cs="宋体"/>
          <w:bCs w:val="0"/>
          <w:sz w:val="30"/>
          <w:szCs w:val="30"/>
        </w:rPr>
        <w:t>须知附表</w:t>
      </w:r>
    </w:p>
    <w:tbl>
      <w:tblPr>
        <w:tblStyle w:val="17"/>
        <w:tblW w:w="1004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567"/>
        <w:gridCol w:w="2268"/>
        <w:gridCol w:w="72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4" w:hRule="exact"/>
          <w:tblHeader/>
          <w:jc w:val="center"/>
        </w:trPr>
        <w:tc>
          <w:tcPr>
            <w:tcW w:w="567" w:type="dxa"/>
            <w:vAlign w:val="center"/>
          </w:tcPr>
          <w:p>
            <w:pPr>
              <w:pStyle w:val="23"/>
              <w:ind w:left="9"/>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 xml:space="preserve">序号 </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 xml:space="preserve">条款名称 </w:t>
            </w:r>
          </w:p>
        </w:tc>
        <w:tc>
          <w:tcPr>
            <w:tcW w:w="7211" w:type="dxa"/>
            <w:vAlign w:val="center"/>
          </w:tcPr>
          <w:p>
            <w:pPr>
              <w:pStyle w:val="23"/>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2" w:hRule="exact"/>
          <w:jc w:val="center"/>
        </w:trPr>
        <w:tc>
          <w:tcPr>
            <w:tcW w:w="567"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1</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采购人</w:t>
            </w:r>
          </w:p>
        </w:tc>
        <w:tc>
          <w:tcPr>
            <w:tcW w:w="7211" w:type="dxa"/>
            <w:vAlign w:val="center"/>
          </w:tcPr>
          <w:p>
            <w:pPr>
              <w:ind w:left="38"/>
              <w:jc w:val="left"/>
              <w:rPr>
                <w:rFonts w:hint="eastAsia" w:asciiTheme="minorEastAsia" w:hAnsiTheme="minorEastAsia" w:eastAsiaTheme="minorEastAsia"/>
                <w:color w:val="000000"/>
                <w:szCs w:val="21"/>
                <w:lang w:eastAsia="zh-CN"/>
              </w:rPr>
            </w:pPr>
            <w:r>
              <w:rPr>
                <w:rFonts w:hint="eastAsia" w:asciiTheme="minorEastAsia" w:hAnsiTheme="minorEastAsia"/>
                <w:color w:val="000000"/>
                <w:szCs w:val="21"/>
              </w:rPr>
              <w:t>名称：</w:t>
            </w:r>
            <w:r>
              <w:rPr>
                <w:rFonts w:hint="eastAsia" w:asciiTheme="minorEastAsia" w:hAnsiTheme="minorEastAsia"/>
                <w:color w:val="000000"/>
                <w:szCs w:val="21"/>
                <w:lang w:val="en-US" w:eastAsia="zh-CN"/>
              </w:rPr>
              <w:t xml:space="preserve"> 合江县国瑞港埠有限公司  地址： 合江县张湾园区粮油储备库</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05" w:hRule="exact"/>
          <w:jc w:val="center"/>
        </w:trPr>
        <w:tc>
          <w:tcPr>
            <w:tcW w:w="567"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2</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采购项目名称</w:t>
            </w:r>
          </w:p>
        </w:tc>
        <w:tc>
          <w:tcPr>
            <w:tcW w:w="7211" w:type="dxa"/>
            <w:vAlign w:val="center"/>
          </w:tcPr>
          <w:p>
            <w:pPr>
              <w:ind w:left="38"/>
              <w:jc w:val="left"/>
              <w:rPr>
                <w:rFonts w:hint="default" w:asciiTheme="minorEastAsia" w:hAnsiTheme="minorEastAsia"/>
                <w:color w:val="000000"/>
                <w:szCs w:val="21"/>
                <w:lang w:val="en-US"/>
              </w:rPr>
            </w:pPr>
            <w:r>
              <w:rPr>
                <w:rFonts w:hint="eastAsia" w:asciiTheme="minorEastAsia" w:hAnsiTheme="minorEastAsia"/>
                <w:color w:val="000000"/>
                <w:szCs w:val="21"/>
                <w:lang w:val="en-US" w:eastAsia="zh-CN"/>
              </w:rPr>
              <w:t>合江县金龙云海E2.E3地块文化石询价采购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567" w:type="dxa"/>
            <w:vAlign w:val="center"/>
          </w:tcPr>
          <w:p>
            <w:pPr>
              <w:pStyle w:val="23"/>
              <w:ind w:left="38"/>
              <w:jc w:val="center"/>
              <w:rPr>
                <w:rFonts w:asciiTheme="minorEastAsia" w:hAnsiTheme="minorEastAsia" w:eastAsiaTheme="minorEastAsia"/>
                <w:color w:val="000000"/>
                <w:sz w:val="21"/>
                <w:szCs w:val="21"/>
                <w:lang w:val="zh-CN"/>
              </w:rPr>
            </w:pPr>
            <w:r>
              <w:rPr>
                <w:rFonts w:asciiTheme="minorEastAsia" w:hAnsiTheme="minorEastAsia" w:eastAsiaTheme="minorEastAsia"/>
                <w:color w:val="000000"/>
                <w:sz w:val="21"/>
                <w:szCs w:val="21"/>
                <w:lang w:val="zh-CN"/>
              </w:rPr>
              <w:t>3</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资金来源</w:t>
            </w:r>
          </w:p>
        </w:tc>
        <w:tc>
          <w:tcPr>
            <w:tcW w:w="7211" w:type="dxa"/>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企业自有资金，已落实。</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8" w:hRule="exact"/>
          <w:jc w:val="center"/>
        </w:trPr>
        <w:tc>
          <w:tcPr>
            <w:tcW w:w="567"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4</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采购方式</w:t>
            </w:r>
          </w:p>
        </w:tc>
        <w:tc>
          <w:tcPr>
            <w:tcW w:w="7211" w:type="dxa"/>
            <w:vAlign w:val="center"/>
          </w:tcPr>
          <w:p>
            <w:pPr>
              <w:ind w:left="38"/>
              <w:jc w:val="left"/>
              <w:rPr>
                <w:rFonts w:asciiTheme="minorEastAsia" w:hAnsiTheme="minorEastAsia"/>
                <w:color w:val="000000"/>
                <w:szCs w:val="21"/>
              </w:rPr>
            </w:pPr>
            <w:r>
              <w:rPr>
                <w:rFonts w:hint="eastAsia" w:asciiTheme="minorEastAsia" w:hAnsiTheme="minorEastAsia"/>
                <w:color w:val="000000"/>
                <w:szCs w:val="21"/>
                <w:lang w:val="en-US" w:eastAsia="zh-CN"/>
              </w:rPr>
              <w:t>公开</w:t>
            </w:r>
            <w:r>
              <w:rPr>
                <w:rFonts w:hint="eastAsia" w:asciiTheme="minorEastAsia" w:hAnsiTheme="minorEastAsia"/>
                <w:color w:val="000000"/>
                <w:szCs w:val="21"/>
              </w:rPr>
              <w:t>询价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77" w:hRule="exact"/>
          <w:jc w:val="center"/>
        </w:trPr>
        <w:tc>
          <w:tcPr>
            <w:tcW w:w="567"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5</w:t>
            </w:r>
          </w:p>
        </w:tc>
        <w:tc>
          <w:tcPr>
            <w:tcW w:w="2268" w:type="dxa"/>
            <w:vAlign w:val="center"/>
          </w:tcPr>
          <w:p>
            <w:pPr>
              <w:pStyle w:val="23"/>
              <w:ind w:left="38"/>
              <w:jc w:val="center"/>
              <w:rPr>
                <w:rFonts w:hint="default" w:asciiTheme="minorEastAsia" w:hAnsiTheme="minorEastAsia" w:eastAsiaTheme="minorEastAsia"/>
                <w:color w:val="000000"/>
                <w:sz w:val="21"/>
                <w:szCs w:val="21"/>
                <w:lang w:val="en-US" w:eastAsia="zh-CN"/>
              </w:rPr>
            </w:pPr>
            <w:r>
              <w:rPr>
                <w:rFonts w:hint="eastAsia" w:asciiTheme="minorEastAsia" w:hAnsiTheme="minorEastAsia" w:eastAsiaTheme="minorEastAsia"/>
                <w:color w:val="000000"/>
                <w:sz w:val="21"/>
                <w:szCs w:val="21"/>
                <w:lang w:val="zh-CN"/>
              </w:rPr>
              <w:t>交货期</w:t>
            </w:r>
            <w:r>
              <w:rPr>
                <w:rFonts w:hint="eastAsia" w:asciiTheme="minorEastAsia" w:hAnsiTheme="minorEastAsia" w:eastAsiaTheme="minorEastAsia"/>
                <w:color w:val="000000"/>
                <w:sz w:val="21"/>
                <w:szCs w:val="21"/>
                <w:lang w:val="en-US" w:eastAsia="zh-CN"/>
              </w:rPr>
              <w:t>/供货周期</w:t>
            </w:r>
          </w:p>
        </w:tc>
        <w:tc>
          <w:tcPr>
            <w:tcW w:w="7211" w:type="dxa"/>
            <w:vAlign w:val="center"/>
          </w:tcPr>
          <w:p>
            <w:pPr>
              <w:ind w:left="38"/>
              <w:jc w:val="left"/>
              <w:rPr>
                <w:rFonts w:hint="default" w:asciiTheme="minorEastAsia" w:hAnsiTheme="minorEastAsia" w:eastAsiaTheme="minorEastAsia"/>
                <w:color w:val="000000"/>
                <w:szCs w:val="21"/>
                <w:lang w:val="en-US" w:eastAsia="zh-CN"/>
              </w:rPr>
            </w:pPr>
            <w:r>
              <w:rPr>
                <w:rFonts w:hint="eastAsia" w:asciiTheme="minorEastAsia" w:hAnsiTheme="minorEastAsia"/>
                <w:color w:val="000000"/>
                <w:szCs w:val="21"/>
                <w:lang w:val="en-US" w:eastAsia="zh-CN"/>
              </w:rPr>
              <w:t>详见合同要求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9" w:hRule="exact"/>
          <w:jc w:val="center"/>
        </w:trPr>
        <w:tc>
          <w:tcPr>
            <w:tcW w:w="567"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6</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联合体</w:t>
            </w:r>
          </w:p>
        </w:tc>
        <w:tc>
          <w:tcPr>
            <w:tcW w:w="7211" w:type="dxa"/>
            <w:vAlign w:val="center"/>
          </w:tcPr>
          <w:p>
            <w:pPr>
              <w:ind w:left="38"/>
              <w:jc w:val="left"/>
              <w:rPr>
                <w:rFonts w:hint="default" w:asciiTheme="minorEastAsia" w:hAnsiTheme="minorEastAsia" w:eastAsiaTheme="minorEastAsia"/>
                <w:color w:val="000000"/>
                <w:szCs w:val="21"/>
                <w:lang w:val="en-US" w:eastAsia="zh-CN"/>
              </w:rPr>
            </w:pPr>
            <w:r>
              <w:rPr>
                <w:rFonts w:hint="eastAsia" w:asciiTheme="minorEastAsia" w:hAnsiTheme="minorEastAsia"/>
                <w:color w:val="000000"/>
                <w:szCs w:val="21"/>
              </w:rPr>
              <w:t>不接受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exact"/>
          <w:jc w:val="center"/>
        </w:trPr>
        <w:tc>
          <w:tcPr>
            <w:tcW w:w="567"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7</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答疑会</w:t>
            </w:r>
          </w:p>
        </w:tc>
        <w:tc>
          <w:tcPr>
            <w:tcW w:w="7211" w:type="dxa"/>
            <w:vAlign w:val="center"/>
          </w:tcPr>
          <w:p>
            <w:pPr>
              <w:ind w:left="38"/>
              <w:jc w:val="left"/>
              <w:rPr>
                <w:rFonts w:hint="default" w:asciiTheme="minorEastAsia" w:hAnsiTheme="minorEastAsia" w:eastAsiaTheme="minorEastAsia"/>
                <w:color w:val="000000"/>
                <w:szCs w:val="21"/>
                <w:lang w:val="en-US" w:eastAsia="zh-CN"/>
              </w:rPr>
            </w:pPr>
            <w:r>
              <w:rPr>
                <w:rFonts w:hint="eastAsia" w:asciiTheme="minorEastAsia" w:hAnsiTheme="minorEastAsia"/>
                <w:color w:val="000000"/>
                <w:szCs w:val="21"/>
              </w:rPr>
              <w:t>不召开</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0" w:hRule="exact"/>
          <w:jc w:val="center"/>
        </w:trPr>
        <w:tc>
          <w:tcPr>
            <w:tcW w:w="567" w:type="dxa"/>
            <w:vAlign w:val="center"/>
          </w:tcPr>
          <w:p>
            <w:pPr>
              <w:pStyle w:val="23"/>
              <w:ind w:left="38"/>
              <w:jc w:val="center"/>
              <w:rPr>
                <w:rFonts w:hint="eastAsia" w:asciiTheme="minorEastAsia" w:hAnsiTheme="minorEastAsia" w:eastAsiaTheme="minorEastAsia"/>
                <w:color w:val="000000"/>
                <w:sz w:val="21"/>
                <w:szCs w:val="21"/>
                <w:lang w:val="zh-CN" w:eastAsia="zh-CN"/>
              </w:rPr>
            </w:pPr>
            <w:r>
              <w:rPr>
                <w:rFonts w:hint="eastAsia" w:asciiTheme="minorEastAsia" w:hAnsiTheme="minorEastAsia" w:eastAsiaTheme="minorEastAsia"/>
                <w:color w:val="000000"/>
                <w:sz w:val="21"/>
                <w:szCs w:val="21"/>
                <w:lang w:val="en-US" w:eastAsia="zh-CN"/>
              </w:rPr>
              <w:t>8</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分包</w:t>
            </w:r>
          </w:p>
        </w:tc>
        <w:tc>
          <w:tcPr>
            <w:tcW w:w="7211" w:type="dxa"/>
            <w:vAlign w:val="center"/>
          </w:tcPr>
          <w:p>
            <w:pPr>
              <w:ind w:left="38"/>
              <w:jc w:val="left"/>
              <w:rPr>
                <w:rFonts w:hint="default" w:asciiTheme="minorEastAsia" w:hAnsiTheme="minorEastAsia" w:eastAsiaTheme="minorEastAsia"/>
                <w:color w:val="000000"/>
                <w:szCs w:val="21"/>
                <w:lang w:val="en-US" w:eastAsia="zh-CN"/>
              </w:rPr>
            </w:pPr>
            <w:r>
              <w:rPr>
                <w:rFonts w:hint="eastAsia" w:asciiTheme="minorEastAsia" w:hAnsiTheme="minorEastAsia"/>
                <w:color w:val="000000"/>
                <w:szCs w:val="21"/>
              </w:rPr>
              <w:t>不允许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46" w:hRule="exact"/>
          <w:jc w:val="center"/>
        </w:trPr>
        <w:tc>
          <w:tcPr>
            <w:tcW w:w="567" w:type="dxa"/>
            <w:vAlign w:val="center"/>
          </w:tcPr>
          <w:p>
            <w:pPr>
              <w:pStyle w:val="23"/>
              <w:ind w:left="38"/>
              <w:jc w:val="center"/>
              <w:rPr>
                <w:rFonts w:hint="eastAsia" w:asciiTheme="minorEastAsia" w:hAnsiTheme="minorEastAsia" w:eastAsiaTheme="minorEastAsia"/>
                <w:color w:val="000000"/>
                <w:sz w:val="21"/>
                <w:szCs w:val="21"/>
                <w:lang w:val="en-US" w:eastAsia="zh-CN"/>
              </w:rPr>
            </w:pPr>
            <w:r>
              <w:rPr>
                <w:rFonts w:hint="eastAsia" w:asciiTheme="minorEastAsia" w:hAnsiTheme="minorEastAsia" w:eastAsiaTheme="minorEastAsia"/>
                <w:color w:val="000000"/>
                <w:sz w:val="21"/>
                <w:szCs w:val="21"/>
                <w:lang w:val="en-US" w:eastAsia="zh-CN"/>
              </w:rPr>
              <w:t>9</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构成询价文件的其他文件</w:t>
            </w:r>
          </w:p>
        </w:tc>
        <w:tc>
          <w:tcPr>
            <w:tcW w:w="7211" w:type="dxa"/>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询价文件的澄清、修改书及有关补充通知为询价文件的有效组成部分。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724" w:hRule="exact"/>
          <w:jc w:val="center"/>
        </w:trPr>
        <w:tc>
          <w:tcPr>
            <w:tcW w:w="567" w:type="dxa"/>
            <w:vAlign w:val="center"/>
          </w:tcPr>
          <w:p>
            <w:pPr>
              <w:pStyle w:val="23"/>
              <w:ind w:left="38"/>
              <w:jc w:val="center"/>
              <w:rPr>
                <w:rFonts w:hint="default" w:asciiTheme="minorEastAsia" w:hAnsiTheme="minorEastAsia" w:eastAsiaTheme="minorEastAsia"/>
                <w:color w:val="000000"/>
                <w:sz w:val="21"/>
                <w:szCs w:val="21"/>
                <w:lang w:val="en-US" w:eastAsia="zh-CN"/>
              </w:rPr>
            </w:pPr>
            <w:r>
              <w:rPr>
                <w:rFonts w:hint="eastAsia" w:asciiTheme="minorEastAsia" w:hAnsiTheme="minorEastAsia" w:eastAsiaTheme="minorEastAsia"/>
                <w:color w:val="000000"/>
                <w:sz w:val="21"/>
                <w:szCs w:val="21"/>
                <w:lang w:val="en-US" w:eastAsia="zh-CN"/>
              </w:rPr>
              <w:t>10</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签字盖章</w:t>
            </w:r>
          </w:p>
        </w:tc>
        <w:tc>
          <w:tcPr>
            <w:tcW w:w="7211" w:type="dxa"/>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响应人必须按照询价文件的规定和要求签字、盖章(法人代表的签字可用具有法定效力的签字章)。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67" w:hRule="exact"/>
          <w:jc w:val="center"/>
        </w:trPr>
        <w:tc>
          <w:tcPr>
            <w:tcW w:w="567" w:type="dxa"/>
            <w:vAlign w:val="center"/>
          </w:tcPr>
          <w:p>
            <w:pPr>
              <w:pStyle w:val="23"/>
              <w:ind w:left="38"/>
              <w:jc w:val="center"/>
              <w:rPr>
                <w:rFonts w:hint="default" w:asciiTheme="minorEastAsia" w:hAnsiTheme="minorEastAsia" w:eastAsiaTheme="minorEastAsia"/>
                <w:color w:val="000000"/>
                <w:sz w:val="21"/>
                <w:szCs w:val="21"/>
                <w:lang w:val="en-US" w:eastAsia="zh-CN"/>
              </w:rPr>
            </w:pPr>
            <w:r>
              <w:rPr>
                <w:rFonts w:hint="eastAsia" w:asciiTheme="minorEastAsia" w:hAnsiTheme="minorEastAsia" w:eastAsiaTheme="minorEastAsia"/>
                <w:color w:val="000000"/>
                <w:sz w:val="21"/>
                <w:szCs w:val="21"/>
                <w:lang w:val="en-US" w:eastAsia="zh-CN"/>
              </w:rPr>
              <w:t>11</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响应文件份数</w:t>
            </w:r>
          </w:p>
        </w:tc>
        <w:tc>
          <w:tcPr>
            <w:tcW w:w="7211" w:type="dxa"/>
            <w:vAlign w:val="center"/>
          </w:tcPr>
          <w:p>
            <w:pPr>
              <w:ind w:left="38"/>
              <w:jc w:val="left"/>
              <w:rPr>
                <w:rFonts w:hint="default" w:asciiTheme="minorEastAsia" w:hAnsiTheme="minorEastAsia"/>
                <w:color w:val="000000"/>
                <w:szCs w:val="21"/>
                <w:lang w:val="en-US" w:eastAsia="zh-CN"/>
              </w:rPr>
            </w:pPr>
            <w:r>
              <w:rPr>
                <w:rFonts w:hint="eastAsia" w:asciiTheme="minorEastAsia" w:hAnsiTheme="minorEastAsia"/>
                <w:color w:val="000000"/>
                <w:szCs w:val="21"/>
                <w:lang w:val="en-US" w:eastAsia="zh-CN"/>
              </w:rPr>
              <w:t>正本一份（</w:t>
            </w:r>
            <w:r>
              <w:rPr>
                <w:rFonts w:hint="eastAsia" w:asciiTheme="minorEastAsia" w:hAnsiTheme="minorEastAsia"/>
                <w:color w:val="000000"/>
                <w:szCs w:val="21"/>
              </w:rPr>
              <w:t>响应文件正本应当采用胶装方式装订成册，不得散装或者合页装订</w:t>
            </w:r>
            <w:r>
              <w:rPr>
                <w:rFonts w:hint="eastAsia" w:asciiTheme="minorEastAsia" w:hAnsiTheme="minorEastAsia"/>
                <w:color w:val="000000"/>
                <w:szCs w:val="21"/>
                <w:lang w:eastAsia="zh-CN"/>
              </w:rPr>
              <w:t>，</w:t>
            </w:r>
            <w:r>
              <w:rPr>
                <w:rFonts w:hint="eastAsia" w:asciiTheme="minorEastAsia" w:hAnsiTheme="minorEastAsia"/>
                <w:color w:val="000000"/>
                <w:szCs w:val="21"/>
                <w:lang w:val="en-US" w:eastAsia="zh-CN"/>
              </w:rPr>
              <w:t>响应文件用密封文件袋密封后递交</w:t>
            </w:r>
            <w:r>
              <w:rPr>
                <w:rFonts w:hint="eastAsia" w:asciiTheme="minorEastAsia" w:hAnsiTheme="minorEastAsia"/>
                <w:color w:val="000000"/>
                <w:szCs w:val="21"/>
              </w:rPr>
              <w:t>。</w:t>
            </w:r>
            <w:r>
              <w:rPr>
                <w:rFonts w:hint="eastAsia" w:asciiTheme="minorEastAsia" w:hAnsiTheme="minorEastAsia"/>
                <w:color w:val="000000"/>
                <w:szCs w:val="21"/>
                <w:lang w:val="en-US"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3" w:hRule="exact"/>
          <w:jc w:val="center"/>
        </w:trPr>
        <w:tc>
          <w:tcPr>
            <w:tcW w:w="567" w:type="dxa"/>
            <w:vAlign w:val="center"/>
          </w:tcPr>
          <w:p>
            <w:pPr>
              <w:pStyle w:val="23"/>
              <w:ind w:left="38"/>
              <w:jc w:val="center"/>
              <w:rPr>
                <w:rFonts w:hint="default" w:asciiTheme="minorEastAsia" w:hAnsiTheme="minorEastAsia" w:eastAsiaTheme="minorEastAsia"/>
                <w:color w:val="000000"/>
                <w:sz w:val="21"/>
                <w:szCs w:val="21"/>
                <w:lang w:val="en-US" w:eastAsia="zh-CN"/>
              </w:rPr>
            </w:pPr>
            <w:r>
              <w:rPr>
                <w:rFonts w:hint="eastAsia" w:asciiTheme="minorEastAsia" w:hAnsiTheme="minorEastAsia" w:eastAsiaTheme="minorEastAsia"/>
                <w:color w:val="000000"/>
                <w:sz w:val="21"/>
                <w:szCs w:val="21"/>
                <w:lang w:val="en-US" w:eastAsia="zh-CN"/>
              </w:rPr>
              <w:t>12</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是否授权询价小组直接确定成交响应人</w:t>
            </w:r>
          </w:p>
        </w:tc>
        <w:tc>
          <w:tcPr>
            <w:tcW w:w="7211" w:type="dxa"/>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否，推荐成交候选响应人的数量：</w:t>
            </w:r>
            <w:r>
              <w:rPr>
                <w:rFonts w:asciiTheme="minorEastAsia" w:hAnsiTheme="minorEastAsia"/>
                <w:color w:val="000000"/>
                <w:szCs w:val="21"/>
              </w:rPr>
              <w:t>1-3</w:t>
            </w:r>
            <w:r>
              <w:rPr>
                <w:rFonts w:hint="eastAsia" w:asciiTheme="minorEastAsia" w:hAnsiTheme="minorEastAsia"/>
                <w:color w:val="000000"/>
                <w:szCs w:val="21"/>
              </w:rPr>
              <w:t>个</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35" w:hRule="exact"/>
          <w:jc w:val="center"/>
        </w:trPr>
        <w:tc>
          <w:tcPr>
            <w:tcW w:w="567" w:type="dxa"/>
            <w:vAlign w:val="center"/>
          </w:tcPr>
          <w:p>
            <w:pPr>
              <w:pStyle w:val="23"/>
              <w:ind w:left="38"/>
              <w:jc w:val="center"/>
              <w:rPr>
                <w:rFonts w:hint="eastAsia" w:asciiTheme="minorEastAsia" w:hAnsiTheme="minorEastAsia" w:eastAsiaTheme="minorEastAsia"/>
                <w:color w:val="000000"/>
                <w:sz w:val="21"/>
                <w:szCs w:val="21"/>
                <w:lang w:val="zh-CN" w:eastAsia="zh-CN"/>
              </w:rPr>
            </w:pPr>
            <w:r>
              <w:rPr>
                <w:rFonts w:asciiTheme="minorEastAsia" w:hAnsiTheme="minorEastAsia" w:eastAsiaTheme="minorEastAsia"/>
                <w:color w:val="000000"/>
                <w:sz w:val="21"/>
                <w:szCs w:val="21"/>
                <w:lang w:val="zh-CN"/>
              </w:rPr>
              <w:t>1</w:t>
            </w:r>
            <w:r>
              <w:rPr>
                <w:rFonts w:hint="eastAsia" w:asciiTheme="minorEastAsia" w:hAnsiTheme="minorEastAsia" w:eastAsiaTheme="minorEastAsia"/>
                <w:color w:val="000000"/>
                <w:sz w:val="21"/>
                <w:szCs w:val="21"/>
                <w:lang w:val="en-US" w:eastAsia="zh-CN"/>
              </w:rPr>
              <w:t>3</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响应人的资质条件、能力和信誉</w:t>
            </w:r>
          </w:p>
        </w:tc>
        <w:tc>
          <w:tcPr>
            <w:tcW w:w="7211" w:type="dxa"/>
            <w:vAlign w:val="center"/>
          </w:tcPr>
          <w:p>
            <w:pPr>
              <w:ind w:left="38"/>
              <w:jc w:val="left"/>
              <w:rPr>
                <w:rFonts w:hint="default" w:asciiTheme="minorEastAsia" w:hAnsiTheme="minorEastAsia"/>
                <w:color w:val="000000"/>
                <w:szCs w:val="21"/>
                <w:lang w:val="en-US"/>
              </w:rPr>
            </w:pPr>
            <w:r>
              <w:rPr>
                <w:rFonts w:hint="eastAsia" w:asciiTheme="minorEastAsia" w:hAnsiTheme="minorEastAsia"/>
                <w:b/>
                <w:color w:val="000000"/>
                <w:szCs w:val="21"/>
              </w:rPr>
              <w:t>资质要求</w:t>
            </w:r>
            <w:r>
              <w:rPr>
                <w:rFonts w:hint="eastAsia" w:asciiTheme="minorEastAsia" w:hAnsiTheme="minorEastAsia"/>
                <w:b/>
                <w:color w:val="000000"/>
                <w:szCs w:val="21"/>
                <w:lang w:eastAsia="zh-CN"/>
              </w:rPr>
              <w:t>：</w:t>
            </w:r>
            <w:r>
              <w:rPr>
                <w:rFonts w:hint="eastAsia" w:asciiTheme="minorEastAsia" w:hAnsiTheme="minorEastAsia"/>
                <w:b/>
                <w:color w:val="000000"/>
                <w:szCs w:val="21"/>
                <w:lang w:val="en-US" w:eastAsia="zh-CN"/>
              </w:rPr>
              <w:t>/</w:t>
            </w:r>
          </w:p>
          <w:p>
            <w:pPr>
              <w:ind w:left="38"/>
              <w:jc w:val="left"/>
              <w:rPr>
                <w:rFonts w:hint="eastAsia" w:asciiTheme="minorEastAsia" w:hAnsiTheme="minorEastAsia" w:eastAsiaTheme="minorEastAsia"/>
                <w:color w:val="000000"/>
                <w:szCs w:val="21"/>
                <w:lang w:val="en-US" w:eastAsia="zh-CN"/>
              </w:rPr>
            </w:pPr>
            <w:r>
              <w:rPr>
                <w:rFonts w:hint="eastAsia" w:asciiTheme="minorEastAsia" w:hAnsiTheme="minorEastAsia"/>
                <w:b/>
                <w:color w:val="000000"/>
                <w:szCs w:val="21"/>
              </w:rPr>
              <w:t>业绩要求</w:t>
            </w:r>
            <w:r>
              <w:rPr>
                <w:rFonts w:hint="eastAsia" w:asciiTheme="minorEastAsia" w:hAnsiTheme="minorEastAsia"/>
                <w:color w:val="000000"/>
                <w:szCs w:val="21"/>
              </w:rPr>
              <w:t>：</w:t>
            </w:r>
            <w:r>
              <w:rPr>
                <w:rFonts w:hint="eastAsia" w:asciiTheme="minorEastAsia" w:hAnsiTheme="minorEastAsia"/>
                <w:color w:val="000000"/>
                <w:szCs w:val="21"/>
                <w:lang w:val="en-US" w:eastAsia="zh-CN"/>
              </w:rPr>
              <w:t>/</w:t>
            </w:r>
          </w:p>
          <w:p>
            <w:pPr>
              <w:ind w:left="38"/>
              <w:jc w:val="left"/>
              <w:rPr>
                <w:rFonts w:hint="eastAsia" w:cs="宋体" w:asciiTheme="minorEastAsia" w:hAnsiTheme="minorEastAsia" w:eastAsiaTheme="minorEastAsia"/>
                <w:b/>
                <w:color w:val="000000"/>
                <w:szCs w:val="21"/>
                <w:lang w:val="en-US" w:eastAsia="zh-CN"/>
              </w:rPr>
            </w:pPr>
            <w:r>
              <w:rPr>
                <w:rFonts w:hint="eastAsia" w:asciiTheme="minorEastAsia" w:hAnsiTheme="minorEastAsia"/>
                <w:b/>
                <w:color w:val="000000"/>
                <w:szCs w:val="21"/>
              </w:rPr>
              <w:t>其他要求</w:t>
            </w:r>
            <w:r>
              <w:rPr>
                <w:rFonts w:hint="eastAsia" w:asciiTheme="minorEastAsia" w:hAnsiTheme="minorEastAsia"/>
                <w:color w:val="000000"/>
                <w:szCs w:val="21"/>
              </w:rPr>
              <w:t>：</w:t>
            </w:r>
            <w:r>
              <w:rPr>
                <w:rFonts w:hint="eastAsia" w:asciiTheme="minorEastAsia" w:hAnsiTheme="minorEastAsia"/>
                <w:color w:val="000000"/>
                <w:szCs w:val="21"/>
                <w:lang w:val="en-US"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7" w:hRule="exact"/>
          <w:jc w:val="center"/>
        </w:trPr>
        <w:tc>
          <w:tcPr>
            <w:tcW w:w="567" w:type="dxa"/>
            <w:vAlign w:val="center"/>
          </w:tcPr>
          <w:p>
            <w:pPr>
              <w:pStyle w:val="23"/>
              <w:ind w:left="38"/>
              <w:jc w:val="center"/>
              <w:rPr>
                <w:rFonts w:hint="eastAsia" w:asciiTheme="minorEastAsia" w:hAnsiTheme="minorEastAsia" w:eastAsiaTheme="minorEastAsia"/>
                <w:color w:val="000000"/>
                <w:sz w:val="21"/>
                <w:szCs w:val="21"/>
                <w:lang w:val="zh-CN" w:eastAsia="zh-CN"/>
              </w:rPr>
            </w:pPr>
            <w:r>
              <w:rPr>
                <w:rFonts w:asciiTheme="minorEastAsia" w:hAnsiTheme="minorEastAsia" w:eastAsiaTheme="minorEastAsia"/>
                <w:color w:val="000000"/>
                <w:sz w:val="21"/>
                <w:szCs w:val="21"/>
                <w:lang w:val="zh-CN"/>
              </w:rPr>
              <w:t>1</w:t>
            </w:r>
            <w:r>
              <w:rPr>
                <w:rFonts w:hint="eastAsia" w:asciiTheme="minorEastAsia" w:hAnsiTheme="minorEastAsia" w:eastAsiaTheme="minorEastAsia"/>
                <w:color w:val="000000"/>
                <w:sz w:val="21"/>
                <w:szCs w:val="21"/>
                <w:lang w:val="en-US" w:eastAsia="zh-CN"/>
              </w:rPr>
              <w:t>4</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采购项目内容：</w:t>
            </w:r>
          </w:p>
        </w:tc>
        <w:tc>
          <w:tcPr>
            <w:tcW w:w="7211" w:type="dxa"/>
            <w:vAlign w:val="center"/>
          </w:tcPr>
          <w:p>
            <w:pPr>
              <w:spacing w:line="336" w:lineRule="auto"/>
              <w:rPr>
                <w:rFonts w:hint="eastAsia" w:eastAsiaTheme="minorEastAsia"/>
                <w:color w:val="000000"/>
                <w:szCs w:val="21"/>
                <w:lang w:eastAsia="zh-CN"/>
              </w:rPr>
            </w:pPr>
            <w:r>
              <w:rPr>
                <w:rFonts w:hint="eastAsia"/>
                <w:color w:val="000000"/>
                <w:szCs w:val="21"/>
                <w:lang w:val="en-US" w:eastAsia="zh-CN"/>
              </w:rPr>
              <w:t xml:space="preserve">祥见清单 </w:t>
            </w:r>
          </w:p>
          <w:p>
            <w:pPr>
              <w:ind w:left="38"/>
              <w:jc w:val="left"/>
              <w:rPr>
                <w:rFonts w:cs="宋体" w:asciiTheme="minorEastAsia" w:hAnsiTheme="minorEastAsia"/>
                <w:color w:val="000000"/>
                <w:szCs w:val="21"/>
                <w:lang w:val="zh-CN"/>
              </w:rPr>
            </w:pPr>
            <w:r>
              <w:rPr>
                <w:rFonts w:hint="eastAsia"/>
                <w:color w:val="00000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4" w:hRule="exact"/>
          <w:jc w:val="center"/>
        </w:trPr>
        <w:tc>
          <w:tcPr>
            <w:tcW w:w="567" w:type="dxa"/>
            <w:vAlign w:val="center"/>
          </w:tcPr>
          <w:p>
            <w:pPr>
              <w:pStyle w:val="23"/>
              <w:ind w:left="38"/>
              <w:jc w:val="center"/>
              <w:rPr>
                <w:rFonts w:hint="eastAsia" w:asciiTheme="minorEastAsia" w:hAnsiTheme="minorEastAsia" w:eastAsiaTheme="minorEastAsia"/>
                <w:color w:val="000000"/>
                <w:sz w:val="21"/>
                <w:szCs w:val="21"/>
                <w:lang w:val="zh-CN" w:eastAsia="zh-CN"/>
              </w:rPr>
            </w:pPr>
            <w:r>
              <w:rPr>
                <w:rFonts w:asciiTheme="minorEastAsia" w:hAnsiTheme="minorEastAsia" w:eastAsiaTheme="minorEastAsia"/>
                <w:color w:val="000000"/>
                <w:sz w:val="21"/>
                <w:szCs w:val="21"/>
                <w:lang w:val="zh-CN"/>
              </w:rPr>
              <w:t>1</w:t>
            </w:r>
            <w:r>
              <w:rPr>
                <w:rFonts w:hint="eastAsia" w:asciiTheme="minorEastAsia" w:hAnsiTheme="minorEastAsia" w:eastAsiaTheme="minorEastAsia"/>
                <w:color w:val="000000"/>
                <w:sz w:val="21"/>
                <w:szCs w:val="21"/>
                <w:lang w:val="en-US" w:eastAsia="zh-CN"/>
              </w:rPr>
              <w:t>5</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最高限价</w:t>
            </w:r>
          </w:p>
        </w:tc>
        <w:tc>
          <w:tcPr>
            <w:tcW w:w="7211" w:type="dxa"/>
            <w:vAlign w:val="center"/>
          </w:tcPr>
          <w:p>
            <w:pPr>
              <w:ind w:left="38"/>
              <w:jc w:val="left"/>
              <w:rPr>
                <w:rFonts w:asciiTheme="minorEastAsia" w:hAnsiTheme="minorEastAsia"/>
                <w:color w:val="000000"/>
                <w:szCs w:val="21"/>
              </w:rPr>
            </w:pPr>
            <w:r>
              <w:rPr>
                <w:rFonts w:hint="eastAsia" w:asciiTheme="minorEastAsia" w:hAnsiTheme="minorEastAsia"/>
                <w:color w:val="000000"/>
                <w:szCs w:val="21"/>
                <w:lang w:val="en-US" w:eastAsia="zh-CN"/>
              </w:rPr>
              <w:t>暂估总价最高限价497520.00元（大写：肆拾玖万柒仟伍佰贰拾元整）</w:t>
            </w:r>
            <w:r>
              <w:rPr>
                <w:rFonts w:hint="eastAsia" w:asciiTheme="minorEastAsia" w:hAnsiTheme="minorEastAsia"/>
                <w:color w:val="000000"/>
                <w:szCs w:val="21"/>
              </w:rPr>
              <w:t>超过最高限价将做废标处理。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46" w:hRule="exact"/>
          <w:jc w:val="center"/>
        </w:trPr>
        <w:tc>
          <w:tcPr>
            <w:tcW w:w="567" w:type="dxa"/>
            <w:vAlign w:val="center"/>
          </w:tcPr>
          <w:p>
            <w:pPr>
              <w:pStyle w:val="23"/>
              <w:ind w:left="38"/>
              <w:jc w:val="center"/>
              <w:rPr>
                <w:rFonts w:hint="eastAsia" w:asciiTheme="minorEastAsia" w:hAnsiTheme="minorEastAsia" w:eastAsiaTheme="minorEastAsia"/>
                <w:color w:val="000000"/>
                <w:sz w:val="21"/>
                <w:szCs w:val="21"/>
                <w:lang w:val="zh-CN" w:eastAsia="zh-CN"/>
              </w:rPr>
            </w:pPr>
            <w:r>
              <w:rPr>
                <w:rFonts w:asciiTheme="minorEastAsia" w:hAnsiTheme="minorEastAsia" w:eastAsiaTheme="minorEastAsia"/>
                <w:color w:val="000000"/>
                <w:sz w:val="21"/>
                <w:szCs w:val="21"/>
                <w:lang w:val="zh-CN"/>
              </w:rPr>
              <w:t>1</w:t>
            </w:r>
            <w:r>
              <w:rPr>
                <w:rFonts w:hint="eastAsia" w:asciiTheme="minorEastAsia" w:hAnsiTheme="minorEastAsia" w:eastAsiaTheme="minorEastAsia"/>
                <w:color w:val="000000"/>
                <w:sz w:val="21"/>
                <w:szCs w:val="21"/>
                <w:lang w:val="en-US" w:eastAsia="zh-CN"/>
              </w:rPr>
              <w:t>6</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询价小组的组建</w:t>
            </w:r>
          </w:p>
        </w:tc>
        <w:tc>
          <w:tcPr>
            <w:tcW w:w="7211" w:type="dxa"/>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询价小组构成：3人。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jc w:val="center"/>
        </w:trPr>
        <w:tc>
          <w:tcPr>
            <w:tcW w:w="567" w:type="dxa"/>
            <w:vAlign w:val="center"/>
          </w:tcPr>
          <w:p>
            <w:pPr>
              <w:pStyle w:val="23"/>
              <w:ind w:left="38"/>
              <w:jc w:val="center"/>
              <w:rPr>
                <w:rFonts w:hint="eastAsia" w:asciiTheme="minorEastAsia" w:hAnsiTheme="minorEastAsia" w:eastAsiaTheme="minorEastAsia"/>
                <w:color w:val="000000"/>
                <w:sz w:val="21"/>
                <w:szCs w:val="21"/>
                <w:lang w:val="zh-CN" w:eastAsia="zh-CN"/>
              </w:rPr>
            </w:pPr>
            <w:r>
              <w:rPr>
                <w:rFonts w:asciiTheme="minorEastAsia" w:hAnsiTheme="minorEastAsia" w:eastAsiaTheme="minorEastAsia"/>
                <w:color w:val="000000"/>
                <w:sz w:val="21"/>
                <w:szCs w:val="21"/>
                <w:lang w:val="zh-CN"/>
              </w:rPr>
              <w:t>1</w:t>
            </w:r>
            <w:r>
              <w:rPr>
                <w:rFonts w:hint="eastAsia" w:asciiTheme="minorEastAsia" w:hAnsiTheme="minorEastAsia" w:eastAsiaTheme="minorEastAsia"/>
                <w:color w:val="000000"/>
                <w:sz w:val="21"/>
                <w:szCs w:val="21"/>
                <w:lang w:val="en-US" w:eastAsia="zh-CN"/>
              </w:rPr>
              <w:t>7</w:t>
            </w:r>
          </w:p>
        </w:tc>
        <w:tc>
          <w:tcPr>
            <w:tcW w:w="2268" w:type="dxa"/>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询价评比办法</w:t>
            </w:r>
          </w:p>
        </w:tc>
        <w:tc>
          <w:tcPr>
            <w:tcW w:w="7211" w:type="dxa"/>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经评审的最低报价法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jc w:val="center"/>
        </w:trPr>
        <w:tc>
          <w:tcPr>
            <w:tcW w:w="567" w:type="dxa"/>
            <w:vAlign w:val="center"/>
          </w:tcPr>
          <w:p>
            <w:pPr>
              <w:pStyle w:val="23"/>
              <w:ind w:left="38"/>
              <w:jc w:val="center"/>
              <w:rPr>
                <w:rFonts w:hint="default" w:asciiTheme="minorEastAsia" w:hAnsiTheme="minorEastAsia" w:eastAsiaTheme="minorEastAsia"/>
                <w:color w:val="000000"/>
                <w:sz w:val="21"/>
                <w:szCs w:val="21"/>
                <w:lang w:val="en-US" w:eastAsia="zh-CN"/>
              </w:rPr>
            </w:pPr>
            <w:r>
              <w:rPr>
                <w:rFonts w:hint="eastAsia" w:asciiTheme="minorEastAsia" w:hAnsiTheme="minorEastAsia" w:eastAsiaTheme="minorEastAsia"/>
                <w:color w:val="000000"/>
                <w:sz w:val="21"/>
                <w:szCs w:val="21"/>
                <w:lang w:val="en-US" w:eastAsia="zh-CN"/>
              </w:rPr>
              <w:t>18</w:t>
            </w:r>
          </w:p>
        </w:tc>
        <w:tc>
          <w:tcPr>
            <w:tcW w:w="2268" w:type="dxa"/>
            <w:vAlign w:val="center"/>
          </w:tcPr>
          <w:p>
            <w:pPr>
              <w:pStyle w:val="23"/>
              <w:ind w:left="38"/>
              <w:jc w:val="center"/>
              <w:rPr>
                <w:rFonts w:hint="eastAsia" w:asciiTheme="minorEastAsia" w:hAnsiTheme="minorEastAsia" w:eastAsiaTheme="minorEastAsia"/>
                <w:color w:val="000000"/>
                <w:sz w:val="21"/>
                <w:szCs w:val="21"/>
                <w:lang w:val="en-US" w:eastAsia="zh-CN"/>
              </w:rPr>
            </w:pPr>
            <w:r>
              <w:rPr>
                <w:rFonts w:hint="eastAsia" w:asciiTheme="minorEastAsia" w:hAnsiTheme="minorEastAsia" w:eastAsiaTheme="minorEastAsia"/>
                <w:color w:val="000000"/>
                <w:sz w:val="21"/>
                <w:szCs w:val="21"/>
                <w:lang w:val="en-US" w:eastAsia="zh-CN"/>
              </w:rPr>
              <w:t>样品</w:t>
            </w:r>
          </w:p>
        </w:tc>
        <w:tc>
          <w:tcPr>
            <w:tcW w:w="7211" w:type="dxa"/>
            <w:vAlign w:val="center"/>
          </w:tcPr>
          <w:p>
            <w:pPr>
              <w:ind w:left="38"/>
              <w:jc w:val="left"/>
              <w:rPr>
                <w:rFonts w:hint="default" w:asciiTheme="minorEastAsia" w:hAnsiTheme="minorEastAsia" w:eastAsiaTheme="minorEastAsia"/>
                <w:color w:val="000000"/>
                <w:szCs w:val="21"/>
                <w:lang w:val="en-US" w:eastAsia="zh-CN"/>
              </w:rPr>
            </w:pPr>
            <w:r>
              <w:rPr>
                <w:rFonts w:hint="eastAsia" w:asciiTheme="minorEastAsia" w:hAnsiTheme="minorEastAsia"/>
                <w:color w:val="000000"/>
                <w:szCs w:val="21"/>
                <w:lang w:val="en-US" w:eastAsia="zh-CN"/>
              </w:rPr>
              <w:t>/</w:t>
            </w:r>
          </w:p>
        </w:tc>
      </w:tr>
    </w:tbl>
    <w:p>
      <w:pPr>
        <w:spacing w:line="336" w:lineRule="auto"/>
        <w:rPr>
          <w:rFonts w:hint="eastAsia"/>
          <w:b/>
          <w:color w:val="000000"/>
          <w:szCs w:val="21"/>
        </w:rPr>
      </w:pPr>
      <w:r>
        <w:rPr>
          <w:rFonts w:hint="eastAsia"/>
          <w:b/>
          <w:color w:val="000000"/>
          <w:szCs w:val="21"/>
          <w:lang w:val="en-US" w:eastAsia="zh-CN"/>
        </w:rPr>
        <w:t xml:space="preserve">1.询价流程 </w:t>
      </w:r>
    </w:p>
    <w:p>
      <w:pPr>
        <w:spacing w:line="336" w:lineRule="auto"/>
        <w:ind w:firstLine="420" w:firstLineChars="200"/>
        <w:rPr>
          <w:rFonts w:hint="eastAsia"/>
          <w:color w:val="000000"/>
          <w:szCs w:val="21"/>
        </w:rPr>
      </w:pPr>
      <w:r>
        <w:rPr>
          <w:rFonts w:hint="eastAsia"/>
          <w:color w:val="000000"/>
          <w:szCs w:val="21"/>
          <w:lang w:val="en-US" w:eastAsia="zh-CN"/>
        </w:rPr>
        <w:t xml:space="preserve">1.1询价按询价公告截止的时间和地点进行。 </w:t>
      </w:r>
    </w:p>
    <w:p>
      <w:pPr>
        <w:spacing w:line="336" w:lineRule="auto"/>
        <w:ind w:firstLine="420" w:firstLineChars="200"/>
        <w:rPr>
          <w:rFonts w:hint="eastAsia"/>
          <w:color w:val="000000"/>
          <w:szCs w:val="21"/>
        </w:rPr>
      </w:pPr>
      <w:r>
        <w:rPr>
          <w:rFonts w:hint="eastAsia"/>
          <w:color w:val="000000"/>
          <w:szCs w:val="21"/>
          <w:lang w:val="en-US" w:eastAsia="zh-CN"/>
        </w:rPr>
        <w:t xml:space="preserve">1.2询价小组对供应商提交的响应文件进行符合性及响应性评审； </w:t>
      </w:r>
    </w:p>
    <w:p>
      <w:pPr>
        <w:spacing w:line="336" w:lineRule="auto"/>
        <w:ind w:firstLine="420" w:firstLineChars="200"/>
        <w:rPr>
          <w:rFonts w:hint="eastAsia"/>
          <w:lang w:val="en-US" w:eastAsia="zh-CN"/>
        </w:rPr>
      </w:pPr>
      <w:r>
        <w:rPr>
          <w:rFonts w:hint="eastAsia"/>
          <w:color w:val="000000"/>
          <w:szCs w:val="21"/>
          <w:lang w:val="en-US" w:eastAsia="zh-CN"/>
        </w:rPr>
        <w:t>1.3询价小组应当按照通过符合性及响应性评审的供应商的报价由低到高排序，推荐成 交候选供应商。供应商报价相同的，由响应人提供的</w:t>
      </w:r>
      <w:r>
        <w:rPr>
          <w:rFonts w:hint="eastAsia"/>
        </w:rPr>
        <w:t>采购需求、质量和服务</w:t>
      </w:r>
      <w:r>
        <w:rPr>
          <w:rFonts w:hint="eastAsia"/>
          <w:lang w:val="en-US" w:eastAsia="zh-CN"/>
        </w:rPr>
        <w:t>进行由优到差排序，以上都相同者按照响应人注册资本金由多到少排序。</w:t>
      </w:r>
    </w:p>
    <w:p>
      <w:pPr>
        <w:spacing w:line="336" w:lineRule="auto"/>
        <w:ind w:firstLine="420" w:firstLineChars="200"/>
        <w:rPr>
          <w:rFonts w:hint="eastAsia"/>
          <w:color w:val="000000"/>
          <w:szCs w:val="21"/>
        </w:rPr>
      </w:pPr>
      <w:r>
        <w:rPr>
          <w:rFonts w:hint="eastAsia"/>
          <w:color w:val="000000"/>
          <w:szCs w:val="21"/>
          <w:lang w:val="en-US" w:eastAsia="zh-CN"/>
        </w:rPr>
        <w:t>1.4采购人按照询价小组推荐成交候选人的</w:t>
      </w:r>
      <w:bookmarkStart w:id="21" w:name="_GoBack"/>
      <w:bookmarkEnd w:id="21"/>
      <w:r>
        <w:rPr>
          <w:rFonts w:hint="eastAsia"/>
          <w:color w:val="000000"/>
          <w:szCs w:val="21"/>
          <w:lang w:val="en-US" w:eastAsia="zh-CN"/>
        </w:rPr>
        <w:t xml:space="preserve">顺序确定成交人。 </w:t>
      </w:r>
    </w:p>
    <w:p>
      <w:pPr>
        <w:spacing w:line="336" w:lineRule="auto"/>
        <w:rPr>
          <w:rFonts w:hint="eastAsia"/>
          <w:b/>
          <w:color w:val="000000"/>
          <w:szCs w:val="21"/>
          <w:lang w:val="en-US" w:eastAsia="zh-CN"/>
        </w:rPr>
      </w:pPr>
      <w:r>
        <w:rPr>
          <w:rFonts w:hint="eastAsia"/>
          <w:b/>
          <w:color w:val="000000"/>
          <w:szCs w:val="21"/>
          <w:lang w:val="en-US" w:eastAsia="zh-CN"/>
        </w:rPr>
        <w:t xml:space="preserve">2. 定标原则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2.1 根据询价小组推荐的成交候选人名单，按顺序确定成交人。 </w:t>
      </w:r>
    </w:p>
    <w:p>
      <w:pPr>
        <w:spacing w:line="336" w:lineRule="auto"/>
        <w:rPr>
          <w:rFonts w:hint="eastAsia"/>
          <w:b/>
          <w:color w:val="000000"/>
          <w:szCs w:val="21"/>
          <w:lang w:val="en-US" w:eastAsia="zh-CN"/>
        </w:rPr>
      </w:pPr>
      <w:r>
        <w:rPr>
          <w:rFonts w:hint="eastAsia"/>
          <w:b/>
          <w:color w:val="000000"/>
          <w:szCs w:val="21"/>
          <w:lang w:val="en-US" w:eastAsia="zh-CN"/>
        </w:rPr>
        <w:t xml:space="preserve">3. 定标程序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3.1 询价小组将询价情况写出书面报告，推荐成交候选人，并标明排列顺序。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3.2 采购人在收到询价报告后五个工作日内，按照询价报告中推荐的成交候选人顺序确 </w:t>
      </w:r>
    </w:p>
    <w:p>
      <w:pPr>
        <w:spacing w:line="336" w:lineRule="auto"/>
        <w:rPr>
          <w:rFonts w:hint="eastAsia"/>
          <w:color w:val="000000"/>
          <w:szCs w:val="21"/>
          <w:lang w:val="en-US" w:eastAsia="zh-CN"/>
        </w:rPr>
      </w:pPr>
      <w:r>
        <w:rPr>
          <w:rFonts w:hint="eastAsia"/>
          <w:color w:val="000000"/>
          <w:szCs w:val="21"/>
          <w:lang w:val="en-US" w:eastAsia="zh-CN"/>
        </w:rPr>
        <w:t xml:space="preserve">定成交人。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3.3 成交通知书为签订采购合同的依据，是合同的有效组成部分。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3.4 成交通知书对采购人和成交人均具有法律效力。成交通知书发出后，采购人改变成 交结果，或者成交人无正当理由放弃成交的，应当承担相应的法律责任。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3.5 成交人的响应文件本应作为无效询价处理或者有法律法规规章制度规定的成交无效情形的，采购人在取得有权主体的认定以后，应当宣布发出的成交通知书无效，并收回发出的成交通知书(成交人也应当缴回)，依法重新确定成交人或者重新开展采购活动。 </w:t>
      </w:r>
    </w:p>
    <w:p>
      <w:pPr>
        <w:spacing w:line="336" w:lineRule="auto"/>
        <w:rPr>
          <w:rFonts w:hint="eastAsia"/>
          <w:b/>
          <w:color w:val="000000"/>
          <w:szCs w:val="21"/>
          <w:lang w:val="en-US" w:eastAsia="zh-CN"/>
        </w:rPr>
      </w:pPr>
      <w:r>
        <w:rPr>
          <w:rFonts w:hint="eastAsia"/>
          <w:b/>
          <w:color w:val="000000"/>
          <w:szCs w:val="21"/>
          <w:lang w:val="en-US" w:eastAsia="zh-CN"/>
        </w:rPr>
        <w:t xml:space="preserve">4. 签订合同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4.1 成交人在收到采购人发出的成交通知书后，应自成交通知书发出之日起7日内与采购人签订采购合同。由于成交人的原因逾期未与采购人签订采购合同的，将视为放弃成交， </w:t>
      </w:r>
    </w:p>
    <w:p>
      <w:pPr>
        <w:spacing w:line="336" w:lineRule="auto"/>
        <w:rPr>
          <w:rFonts w:hint="eastAsia"/>
          <w:color w:val="000000"/>
          <w:szCs w:val="21"/>
          <w:lang w:val="en-US" w:eastAsia="zh-CN"/>
        </w:rPr>
      </w:pPr>
      <w:r>
        <w:rPr>
          <w:rFonts w:hint="eastAsia"/>
          <w:color w:val="000000"/>
          <w:szCs w:val="21"/>
          <w:lang w:val="en-US" w:eastAsia="zh-CN"/>
        </w:rPr>
        <w:t xml:space="preserve">取消其成交资格并将按相关规定进行处理。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4.2 采购人不得向成交人提出任何不合理的要求，作为签订合同的条件，不得与成交人私下订立背离合同实质性内容的任何协议，所签订的合同不得对询价文件和成交人询价文件作实质性修改。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4.3 成交人因不可抗力原因不能履行采购合同或放弃成交的，采购人可以与排在成交人 之后第一位的成交候选人签订采购合同，以此类推。 </w:t>
      </w:r>
    </w:p>
    <w:p>
      <w:pPr>
        <w:spacing w:line="336" w:lineRule="auto"/>
        <w:rPr>
          <w:rFonts w:hint="eastAsia"/>
          <w:b/>
          <w:color w:val="000000"/>
          <w:szCs w:val="21"/>
          <w:lang w:val="en-US" w:eastAsia="zh-CN"/>
        </w:rPr>
      </w:pPr>
      <w:r>
        <w:rPr>
          <w:rFonts w:hint="eastAsia"/>
          <w:b/>
          <w:color w:val="000000"/>
          <w:szCs w:val="21"/>
          <w:lang w:val="en-US" w:eastAsia="zh-CN"/>
        </w:rPr>
        <w:t xml:space="preserve">5. 履行合同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5.1 成交人与采购人签订合同后，合同双方应严格执行合同条款，履行合同规定的义务，保证合同的顺利完成。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5.2 在合同履行过程中，如发生合同纠纷，合同双方应按照《民法典》的有关规定进行 </w:t>
      </w:r>
    </w:p>
    <w:p>
      <w:pPr>
        <w:keepNext w:val="0"/>
        <w:keepLines w:val="0"/>
        <w:widowControl/>
        <w:suppressLineNumbers w:val="0"/>
        <w:jc w:val="left"/>
        <w:rPr>
          <w:rFonts w:hint="eastAsia"/>
          <w:color w:val="000000"/>
          <w:szCs w:val="21"/>
          <w:lang w:val="en-US" w:eastAsia="zh-CN"/>
        </w:rPr>
      </w:pPr>
      <w:r>
        <w:rPr>
          <w:rFonts w:hint="eastAsia"/>
          <w:color w:val="000000"/>
          <w:szCs w:val="21"/>
          <w:lang w:val="en-US" w:eastAsia="zh-CN"/>
        </w:rPr>
        <w:t>处理。</w:t>
      </w:r>
    </w:p>
    <w:p>
      <w:pPr>
        <w:spacing w:line="336" w:lineRule="auto"/>
        <w:rPr>
          <w:rFonts w:hint="eastAsia"/>
          <w:b/>
          <w:color w:val="000000"/>
          <w:szCs w:val="21"/>
          <w:lang w:val="en-US" w:eastAsia="zh-CN"/>
        </w:rPr>
      </w:pPr>
      <w:r>
        <w:rPr>
          <w:rFonts w:hint="eastAsia"/>
          <w:b/>
          <w:color w:val="000000"/>
          <w:szCs w:val="21"/>
          <w:lang w:val="en-US" w:eastAsia="zh-CN"/>
        </w:rPr>
        <w:t xml:space="preserve"> 6. 履约保证金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6.1 履约保证金金额：</w:t>
      </w:r>
      <w:r>
        <w:rPr>
          <w:rFonts w:hint="eastAsia"/>
          <w:color w:val="000000"/>
          <w:szCs w:val="21"/>
          <w:u w:val="single"/>
          <w:lang w:val="en-US" w:eastAsia="zh-CN"/>
        </w:rPr>
        <w:t xml:space="preserve"> /</w:t>
      </w:r>
      <w:r>
        <w:rPr>
          <w:rFonts w:hint="eastAsia"/>
          <w:color w:val="000000"/>
          <w:szCs w:val="21"/>
          <w:lang w:val="en-US" w:eastAsia="zh-CN"/>
        </w:rPr>
        <w:t xml:space="preserve">。 </w:t>
      </w:r>
    </w:p>
    <w:p>
      <w:pPr>
        <w:spacing w:line="336" w:lineRule="auto"/>
        <w:rPr>
          <w:rFonts w:hint="eastAsia"/>
          <w:b/>
          <w:color w:val="000000"/>
          <w:szCs w:val="21"/>
          <w:lang w:val="en-US" w:eastAsia="zh-CN"/>
        </w:rPr>
      </w:pPr>
      <w:r>
        <w:rPr>
          <w:rFonts w:hint="eastAsia"/>
          <w:b/>
          <w:color w:val="000000"/>
          <w:szCs w:val="21"/>
          <w:lang w:val="en-US" w:eastAsia="zh-CN"/>
        </w:rPr>
        <w:t xml:space="preserve">7. 废标的情形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7.1 询价采购中，出现下列情形之一的，予以废标：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（1）出现影响采购公正的违法、违规行为的；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（2）供应商的报价均超过了采购预算，采购人不能支付的；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（3）因重大变故，采购任务取消的。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（4）其他未实质性响应询价文件的。 </w:t>
      </w:r>
    </w:p>
    <w:p>
      <w:pPr>
        <w:spacing w:line="336" w:lineRule="auto"/>
        <w:rPr>
          <w:rFonts w:hint="eastAsia"/>
          <w:b/>
          <w:color w:val="000000"/>
          <w:szCs w:val="21"/>
          <w:lang w:val="en-US" w:eastAsia="zh-CN"/>
        </w:rPr>
      </w:pPr>
      <w:r>
        <w:rPr>
          <w:rFonts w:hint="eastAsia"/>
          <w:b/>
          <w:color w:val="000000"/>
          <w:szCs w:val="21"/>
          <w:lang w:val="en-US" w:eastAsia="zh-CN"/>
        </w:rPr>
        <w:t xml:space="preserve">8. 供应商不得具有的情形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8.1 供应商参加询价不得有下列情形：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（1）提供虚假材料谋取成交；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（2）采取不正当手段诋毁、排挤其他供应商；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（3）与采购人、其他供应商恶意串通；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（4）向采购人、询价小组成员行贿或者提供其他不正当利益；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（5）拒绝有关部门的监督检查或者向监督检查部门提供虚假情况。 </w:t>
      </w:r>
    </w:p>
    <w:p>
      <w:pPr>
        <w:spacing w:line="336" w:lineRule="auto"/>
        <w:rPr>
          <w:rFonts w:hint="eastAsia"/>
          <w:color w:val="000000"/>
          <w:szCs w:val="21"/>
          <w:lang w:val="en-US" w:eastAsia="zh-CN"/>
        </w:rPr>
      </w:pPr>
      <w:r>
        <w:rPr>
          <w:rFonts w:hint="eastAsia"/>
          <w:color w:val="000000"/>
          <w:szCs w:val="21"/>
          <w:lang w:val="en-US" w:eastAsia="zh-CN"/>
        </w:rPr>
        <w:t xml:space="preserve">有上述情形之一的供应商，属于不合格供应商，其询价或成交资格将被取消。 </w:t>
      </w:r>
    </w:p>
    <w:p>
      <w:pPr>
        <w:spacing w:line="336" w:lineRule="auto"/>
        <w:rPr>
          <w:rFonts w:hint="eastAsia"/>
          <w:color w:val="000000"/>
          <w:szCs w:val="21"/>
          <w:lang w:val="en-US" w:eastAsia="zh-CN"/>
        </w:rPr>
      </w:pPr>
    </w:p>
    <w:p>
      <w:pPr>
        <w:spacing w:line="336" w:lineRule="auto"/>
        <w:ind w:firstLine="420" w:firstLineChars="200"/>
        <w:rPr>
          <w:rFonts w:hint="eastAsia"/>
          <w:color w:val="000000"/>
          <w:szCs w:val="21"/>
          <w:lang w:val="en-US" w:eastAsia="zh-CN"/>
        </w:rPr>
      </w:pPr>
    </w:p>
    <w:p>
      <w:pPr>
        <w:spacing w:line="336" w:lineRule="auto"/>
      </w:pPr>
    </w:p>
    <w:p>
      <w:pPr>
        <w:rPr>
          <w:rFonts w:hint="eastAsia" w:asciiTheme="minorEastAsia" w:hAnsiTheme="minorEastAsia" w:eastAsiaTheme="minorEastAsia" w:cstheme="minorEastAsia"/>
          <w:kern w:val="2"/>
          <w:sz w:val="21"/>
          <w:szCs w:val="21"/>
        </w:rPr>
      </w:pPr>
    </w:p>
    <w:p>
      <w:pPr>
        <w:rPr>
          <w:rFonts w:hint="eastAsia"/>
        </w:rPr>
      </w:pPr>
    </w:p>
    <w:p>
      <w:pPr>
        <w:rPr>
          <w:rFonts w:ascii="宋体" w:hAnsi="宋体" w:eastAsia="宋体" w:cs="Times New Roman"/>
          <w:sz w:val="24"/>
          <w:szCs w:val="24"/>
        </w:rPr>
      </w:pPr>
      <w:r>
        <w:rPr>
          <w:rFonts w:hint="eastAsia" w:cs="宋体"/>
          <w:kern w:val="2"/>
          <w:sz w:val="32"/>
          <w:szCs w:val="32"/>
        </w:rPr>
        <w:br w:type="page"/>
      </w:r>
    </w:p>
    <w:p>
      <w:pPr>
        <w:keepNext w:val="0"/>
        <w:keepLines w:val="0"/>
        <w:widowControl/>
        <w:suppressLineNumbers w:val="0"/>
        <w:jc w:val="center"/>
      </w:pPr>
      <w:r>
        <w:rPr>
          <w:rFonts w:hint="eastAsia" w:cs="宋体" w:asciiTheme="minorHAnsi" w:hAnsiTheme="minorHAnsi" w:eastAsiaTheme="minorEastAsia"/>
          <w:b/>
          <w:bCs/>
          <w:kern w:val="2"/>
          <w:sz w:val="32"/>
          <w:szCs w:val="32"/>
          <w:lang w:val="en-US" w:eastAsia="zh-CN" w:bidi="ar-SA"/>
        </w:rPr>
        <w:t>第三章 评审办法</w:t>
      </w:r>
    </w:p>
    <w:p>
      <w:pPr>
        <w:spacing w:line="336" w:lineRule="auto"/>
        <w:rPr>
          <w:rFonts w:hint="eastAsia"/>
          <w:color w:val="000000"/>
          <w:szCs w:val="21"/>
          <w:lang w:val="en-US" w:eastAsia="zh-CN"/>
        </w:rPr>
      </w:pPr>
      <w:r>
        <w:rPr>
          <w:rFonts w:hint="eastAsia"/>
          <w:color w:val="000000"/>
          <w:szCs w:val="21"/>
          <w:lang w:val="en-US" w:eastAsia="zh-CN"/>
        </w:rPr>
        <w:t xml:space="preserve">一、为使本次询价工作体现公开、公平、公正的原则和平等竞争的精神，并择优选定报价合理、信誉好、服务能力强的成交人特制定本评审办法。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二、询价小组对响应文件是否响应询价文件进行评审。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三、本次评审工作由采购中心组织的询价小组负责。询价小组成员人数为 3 人。入围结果确定之前，询价小组成员的名单保密。询价小组成员应根据询价文件要求和本评审办法对供应商的响应文件逐一进行分析、比较和评审。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四、评审标准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询价小组进行响应文件的符合性评审及响应性评审。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评审内容详见下表：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2366"/>
        <w:gridCol w:w="1159"/>
        <w:gridCol w:w="1186"/>
        <w:gridCol w:w="1269"/>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61" w:type="dxa"/>
            <w:vAlign w:val="center"/>
          </w:tcPr>
          <w:p>
            <w:pPr>
              <w:widowControl/>
              <w:jc w:val="center"/>
              <w:rPr>
                <w:rFonts w:hint="eastAsia" w:cs="宋体" w:eastAsiaTheme="minorEastAsia"/>
                <w:sz w:val="21"/>
                <w:szCs w:val="21"/>
                <w:vertAlign w:val="baseline"/>
                <w:lang w:val="en-US" w:eastAsia="zh-CN"/>
              </w:rPr>
            </w:pPr>
            <w:r>
              <w:rPr>
                <w:rFonts w:hint="eastAsia" w:cs="宋体"/>
                <w:sz w:val="21"/>
                <w:szCs w:val="21"/>
                <w:vertAlign w:val="baseline"/>
                <w:lang w:val="en-US" w:eastAsia="zh-CN"/>
              </w:rPr>
              <w:t>序号</w:t>
            </w:r>
          </w:p>
        </w:tc>
        <w:tc>
          <w:tcPr>
            <w:tcW w:w="2366" w:type="dxa"/>
            <w:vAlign w:val="center"/>
          </w:tcPr>
          <w:p>
            <w:pPr>
              <w:widowControl/>
              <w:jc w:val="center"/>
              <w:rPr>
                <w:rFonts w:hint="default" w:cs="宋体" w:eastAsiaTheme="minorEastAsia"/>
                <w:sz w:val="21"/>
                <w:szCs w:val="21"/>
                <w:vertAlign w:val="baseline"/>
                <w:lang w:val="en-US" w:eastAsia="zh-CN"/>
              </w:rPr>
            </w:pPr>
            <w:r>
              <w:rPr>
                <w:rFonts w:hint="eastAsia" w:cs="宋体"/>
                <w:sz w:val="21"/>
                <w:szCs w:val="21"/>
                <w:vertAlign w:val="baseline"/>
                <w:lang w:val="en-US" w:eastAsia="zh-CN"/>
              </w:rPr>
              <w:t>响应人名称</w:t>
            </w:r>
          </w:p>
        </w:tc>
        <w:tc>
          <w:tcPr>
            <w:tcW w:w="1159" w:type="dxa"/>
            <w:vAlign w:val="center"/>
          </w:tcPr>
          <w:p>
            <w:pPr>
              <w:widowControl/>
              <w:jc w:val="center"/>
              <w:rPr>
                <w:rFonts w:hint="default" w:cs="宋体"/>
                <w:sz w:val="21"/>
                <w:szCs w:val="21"/>
                <w:vertAlign w:val="baseline"/>
                <w:lang w:val="en-US" w:eastAsia="zh-CN"/>
              </w:rPr>
            </w:pPr>
            <w:r>
              <w:rPr>
                <w:rFonts w:hint="eastAsia" w:cs="宋体"/>
                <w:sz w:val="21"/>
                <w:szCs w:val="21"/>
                <w:vertAlign w:val="baseline"/>
                <w:lang w:val="en-US" w:eastAsia="zh-CN"/>
              </w:rPr>
              <w:t>签字、盖章是否符合询价文件规定</w:t>
            </w:r>
          </w:p>
        </w:tc>
        <w:tc>
          <w:tcPr>
            <w:tcW w:w="1186" w:type="dxa"/>
            <w:vAlign w:val="center"/>
          </w:tcPr>
          <w:p>
            <w:pPr>
              <w:widowControl/>
              <w:jc w:val="center"/>
              <w:rPr>
                <w:rFonts w:hint="default" w:cs="宋体"/>
                <w:sz w:val="21"/>
                <w:szCs w:val="21"/>
                <w:vertAlign w:val="baseline"/>
                <w:lang w:val="en-US" w:eastAsia="zh-CN"/>
              </w:rPr>
            </w:pPr>
            <w:r>
              <w:rPr>
                <w:rFonts w:hint="eastAsia" w:cs="宋体"/>
                <w:sz w:val="21"/>
                <w:szCs w:val="21"/>
                <w:vertAlign w:val="baseline"/>
                <w:lang w:val="en-US" w:eastAsia="zh-CN"/>
              </w:rPr>
              <w:t>是否只能一个有效报价，且未超过本询价文件规定的最高限价</w:t>
            </w:r>
          </w:p>
        </w:tc>
        <w:tc>
          <w:tcPr>
            <w:tcW w:w="1269" w:type="dxa"/>
            <w:vAlign w:val="center"/>
          </w:tcPr>
          <w:p>
            <w:pPr>
              <w:widowControl/>
              <w:jc w:val="center"/>
              <w:rPr>
                <w:rFonts w:hint="default" w:cs="宋体"/>
                <w:sz w:val="21"/>
                <w:szCs w:val="21"/>
                <w:vertAlign w:val="baseline"/>
                <w:lang w:val="en-US" w:eastAsia="zh-CN"/>
              </w:rPr>
            </w:pPr>
            <w:r>
              <w:rPr>
                <w:rFonts w:hint="eastAsia" w:cs="宋体"/>
                <w:sz w:val="21"/>
                <w:szCs w:val="21"/>
                <w:vertAlign w:val="baseline"/>
                <w:lang w:val="en-US" w:eastAsia="zh-CN"/>
              </w:rPr>
              <w:t>报价</w:t>
            </w:r>
          </w:p>
        </w:tc>
        <w:tc>
          <w:tcPr>
            <w:tcW w:w="1404" w:type="dxa"/>
            <w:vAlign w:val="center"/>
          </w:tcPr>
          <w:p>
            <w:pPr>
              <w:widowControl/>
              <w:jc w:val="center"/>
              <w:rPr>
                <w:rFonts w:hint="default" w:cs="宋体"/>
                <w:sz w:val="21"/>
                <w:szCs w:val="21"/>
                <w:vertAlign w:val="baseline"/>
                <w:lang w:val="en-US" w:eastAsia="zh-CN"/>
              </w:rPr>
            </w:pPr>
            <w:r>
              <w:rPr>
                <w:rFonts w:hint="eastAsia" w:cs="宋体"/>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661" w:type="dxa"/>
            <w:vAlign w:val="center"/>
          </w:tcPr>
          <w:p>
            <w:pPr>
              <w:widowControl/>
              <w:jc w:val="center"/>
              <w:rPr>
                <w:rFonts w:hint="eastAsia" w:cs="宋体" w:eastAsiaTheme="minorEastAsia"/>
                <w:sz w:val="21"/>
                <w:szCs w:val="21"/>
                <w:vertAlign w:val="baseline"/>
                <w:lang w:val="en-US" w:eastAsia="zh-CN"/>
              </w:rPr>
            </w:pPr>
            <w:r>
              <w:rPr>
                <w:rFonts w:hint="eastAsia" w:cs="宋体"/>
                <w:sz w:val="21"/>
                <w:szCs w:val="21"/>
                <w:vertAlign w:val="baseline"/>
                <w:lang w:val="en-US" w:eastAsia="zh-CN"/>
              </w:rPr>
              <w:t>1</w:t>
            </w:r>
          </w:p>
        </w:tc>
        <w:tc>
          <w:tcPr>
            <w:tcW w:w="2366" w:type="dxa"/>
            <w:vAlign w:val="center"/>
          </w:tcPr>
          <w:p>
            <w:pPr>
              <w:widowControl/>
              <w:jc w:val="center"/>
              <w:rPr>
                <w:rFonts w:hint="default" w:cs="宋体" w:eastAsiaTheme="minorEastAsia"/>
                <w:sz w:val="21"/>
                <w:szCs w:val="21"/>
                <w:vertAlign w:val="baseline"/>
                <w:lang w:val="en-US" w:eastAsia="zh-CN"/>
              </w:rPr>
            </w:pPr>
          </w:p>
        </w:tc>
        <w:tc>
          <w:tcPr>
            <w:tcW w:w="1159" w:type="dxa"/>
            <w:vAlign w:val="center"/>
          </w:tcPr>
          <w:p>
            <w:pPr>
              <w:widowControl/>
              <w:jc w:val="center"/>
              <w:rPr>
                <w:rFonts w:hint="eastAsia" w:cs="宋体"/>
                <w:sz w:val="21"/>
                <w:szCs w:val="21"/>
                <w:vertAlign w:val="baseline"/>
                <w:lang w:val="en-US" w:eastAsia="zh-CN"/>
              </w:rPr>
            </w:pPr>
          </w:p>
        </w:tc>
        <w:tc>
          <w:tcPr>
            <w:tcW w:w="1186" w:type="dxa"/>
            <w:vAlign w:val="center"/>
          </w:tcPr>
          <w:p>
            <w:pPr>
              <w:widowControl/>
              <w:jc w:val="center"/>
              <w:rPr>
                <w:rFonts w:hint="eastAsia" w:cs="宋体"/>
                <w:sz w:val="21"/>
                <w:szCs w:val="21"/>
                <w:vertAlign w:val="baseline"/>
                <w:lang w:val="en-US" w:eastAsia="zh-CN"/>
              </w:rPr>
            </w:pPr>
          </w:p>
        </w:tc>
        <w:tc>
          <w:tcPr>
            <w:tcW w:w="1269" w:type="dxa"/>
            <w:vAlign w:val="center"/>
          </w:tcPr>
          <w:p>
            <w:pPr>
              <w:widowControl/>
              <w:jc w:val="center"/>
              <w:rPr>
                <w:rFonts w:hint="eastAsia" w:cs="宋体"/>
                <w:sz w:val="21"/>
                <w:szCs w:val="21"/>
                <w:vertAlign w:val="baseline"/>
                <w:lang w:val="en-US" w:eastAsia="zh-CN"/>
              </w:rPr>
            </w:pPr>
          </w:p>
        </w:tc>
        <w:tc>
          <w:tcPr>
            <w:tcW w:w="1404" w:type="dxa"/>
            <w:vAlign w:val="center"/>
          </w:tcPr>
          <w:p>
            <w:pPr>
              <w:widowControl/>
              <w:jc w:val="center"/>
              <w:rPr>
                <w:rFonts w:hint="eastAsia"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61" w:type="dxa"/>
            <w:vAlign w:val="center"/>
          </w:tcPr>
          <w:p>
            <w:pPr>
              <w:widowControl/>
              <w:jc w:val="center"/>
              <w:rPr>
                <w:rFonts w:hint="eastAsia" w:cs="宋体" w:eastAsiaTheme="minorEastAsia"/>
                <w:sz w:val="21"/>
                <w:szCs w:val="21"/>
                <w:vertAlign w:val="baseline"/>
                <w:lang w:val="en-US" w:eastAsia="zh-CN"/>
              </w:rPr>
            </w:pPr>
            <w:r>
              <w:rPr>
                <w:rFonts w:hint="eastAsia" w:cs="宋体"/>
                <w:sz w:val="21"/>
                <w:szCs w:val="21"/>
                <w:vertAlign w:val="baseline"/>
                <w:lang w:val="en-US" w:eastAsia="zh-CN"/>
              </w:rPr>
              <w:t>2</w:t>
            </w:r>
          </w:p>
        </w:tc>
        <w:tc>
          <w:tcPr>
            <w:tcW w:w="2366" w:type="dxa"/>
            <w:vAlign w:val="center"/>
          </w:tcPr>
          <w:p>
            <w:pPr>
              <w:widowControl/>
              <w:jc w:val="center"/>
              <w:rPr>
                <w:rFonts w:hint="default" w:cs="宋体" w:eastAsiaTheme="minorEastAsia"/>
                <w:sz w:val="21"/>
                <w:szCs w:val="21"/>
                <w:vertAlign w:val="baseline"/>
                <w:lang w:val="en-US" w:eastAsia="zh-CN"/>
              </w:rPr>
            </w:pPr>
          </w:p>
        </w:tc>
        <w:tc>
          <w:tcPr>
            <w:tcW w:w="1159" w:type="dxa"/>
            <w:vAlign w:val="center"/>
          </w:tcPr>
          <w:p>
            <w:pPr>
              <w:widowControl/>
              <w:jc w:val="center"/>
              <w:rPr>
                <w:rFonts w:hint="eastAsia" w:cs="宋体"/>
                <w:sz w:val="21"/>
                <w:szCs w:val="21"/>
                <w:vertAlign w:val="baseline"/>
                <w:lang w:val="en-US" w:eastAsia="zh-CN"/>
              </w:rPr>
            </w:pPr>
          </w:p>
        </w:tc>
        <w:tc>
          <w:tcPr>
            <w:tcW w:w="1186" w:type="dxa"/>
            <w:vAlign w:val="center"/>
          </w:tcPr>
          <w:p>
            <w:pPr>
              <w:widowControl/>
              <w:jc w:val="center"/>
              <w:rPr>
                <w:rFonts w:hint="eastAsia" w:cs="宋体"/>
                <w:sz w:val="21"/>
                <w:szCs w:val="21"/>
                <w:vertAlign w:val="baseline"/>
                <w:lang w:val="en-US" w:eastAsia="zh-CN"/>
              </w:rPr>
            </w:pPr>
          </w:p>
        </w:tc>
        <w:tc>
          <w:tcPr>
            <w:tcW w:w="1269" w:type="dxa"/>
            <w:vAlign w:val="center"/>
          </w:tcPr>
          <w:p>
            <w:pPr>
              <w:widowControl/>
              <w:jc w:val="center"/>
              <w:rPr>
                <w:rFonts w:hint="eastAsia" w:cs="宋体"/>
                <w:sz w:val="21"/>
                <w:szCs w:val="21"/>
                <w:vertAlign w:val="baseline"/>
                <w:lang w:val="en-US" w:eastAsia="zh-CN"/>
              </w:rPr>
            </w:pPr>
          </w:p>
        </w:tc>
        <w:tc>
          <w:tcPr>
            <w:tcW w:w="1404" w:type="dxa"/>
            <w:vAlign w:val="center"/>
          </w:tcPr>
          <w:p>
            <w:pPr>
              <w:widowControl/>
              <w:jc w:val="center"/>
              <w:rPr>
                <w:rFonts w:hint="eastAsia"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661" w:type="dxa"/>
            <w:vAlign w:val="center"/>
          </w:tcPr>
          <w:p>
            <w:pPr>
              <w:widowControl/>
              <w:jc w:val="center"/>
              <w:rPr>
                <w:rFonts w:hint="eastAsia" w:cs="宋体" w:eastAsiaTheme="minorEastAsia"/>
                <w:sz w:val="21"/>
                <w:szCs w:val="21"/>
                <w:vertAlign w:val="baseline"/>
                <w:lang w:val="en-US" w:eastAsia="zh-CN"/>
              </w:rPr>
            </w:pPr>
            <w:r>
              <w:rPr>
                <w:rFonts w:hint="eastAsia" w:cs="宋体"/>
                <w:sz w:val="21"/>
                <w:szCs w:val="21"/>
                <w:vertAlign w:val="baseline"/>
                <w:lang w:val="en-US" w:eastAsia="zh-CN"/>
              </w:rPr>
              <w:t>3</w:t>
            </w:r>
          </w:p>
        </w:tc>
        <w:tc>
          <w:tcPr>
            <w:tcW w:w="2366" w:type="dxa"/>
            <w:vAlign w:val="center"/>
          </w:tcPr>
          <w:p>
            <w:pPr>
              <w:widowControl/>
              <w:jc w:val="center"/>
              <w:rPr>
                <w:rFonts w:hint="default" w:cs="宋体" w:eastAsiaTheme="minorEastAsia"/>
                <w:sz w:val="21"/>
                <w:szCs w:val="21"/>
                <w:vertAlign w:val="baseline"/>
                <w:lang w:val="en-US" w:eastAsia="zh-CN"/>
              </w:rPr>
            </w:pPr>
          </w:p>
        </w:tc>
        <w:tc>
          <w:tcPr>
            <w:tcW w:w="1159" w:type="dxa"/>
            <w:vAlign w:val="center"/>
          </w:tcPr>
          <w:p>
            <w:pPr>
              <w:widowControl/>
              <w:jc w:val="center"/>
              <w:rPr>
                <w:rFonts w:hint="eastAsia" w:cs="宋体"/>
                <w:sz w:val="21"/>
                <w:szCs w:val="21"/>
                <w:vertAlign w:val="baseline"/>
                <w:lang w:val="en-US" w:eastAsia="zh-CN"/>
              </w:rPr>
            </w:pPr>
          </w:p>
        </w:tc>
        <w:tc>
          <w:tcPr>
            <w:tcW w:w="1186" w:type="dxa"/>
            <w:vAlign w:val="center"/>
          </w:tcPr>
          <w:p>
            <w:pPr>
              <w:widowControl/>
              <w:jc w:val="center"/>
              <w:rPr>
                <w:rFonts w:hint="eastAsia" w:cs="宋体"/>
                <w:sz w:val="21"/>
                <w:szCs w:val="21"/>
                <w:vertAlign w:val="baseline"/>
                <w:lang w:val="en-US" w:eastAsia="zh-CN"/>
              </w:rPr>
            </w:pPr>
          </w:p>
        </w:tc>
        <w:tc>
          <w:tcPr>
            <w:tcW w:w="1269" w:type="dxa"/>
            <w:vAlign w:val="center"/>
          </w:tcPr>
          <w:p>
            <w:pPr>
              <w:widowControl/>
              <w:jc w:val="center"/>
              <w:rPr>
                <w:rFonts w:hint="eastAsia" w:cs="宋体"/>
                <w:sz w:val="21"/>
                <w:szCs w:val="21"/>
                <w:vertAlign w:val="baseline"/>
                <w:lang w:val="en-US" w:eastAsia="zh-CN"/>
              </w:rPr>
            </w:pPr>
          </w:p>
        </w:tc>
        <w:tc>
          <w:tcPr>
            <w:tcW w:w="1404" w:type="dxa"/>
            <w:vAlign w:val="center"/>
          </w:tcPr>
          <w:p>
            <w:pPr>
              <w:widowControl/>
              <w:jc w:val="center"/>
              <w:rPr>
                <w:rFonts w:hint="eastAsia"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661" w:type="dxa"/>
            <w:vAlign w:val="center"/>
          </w:tcPr>
          <w:p>
            <w:pPr>
              <w:widowControl/>
              <w:jc w:val="center"/>
              <w:rPr>
                <w:rFonts w:hint="eastAsia" w:cs="宋体"/>
                <w:sz w:val="21"/>
                <w:szCs w:val="21"/>
                <w:vertAlign w:val="baseline"/>
                <w:lang w:val="en-US" w:eastAsia="zh-CN"/>
              </w:rPr>
            </w:pPr>
          </w:p>
        </w:tc>
        <w:tc>
          <w:tcPr>
            <w:tcW w:w="2366" w:type="dxa"/>
            <w:vAlign w:val="center"/>
          </w:tcPr>
          <w:p>
            <w:pPr>
              <w:widowControl/>
              <w:jc w:val="center"/>
              <w:rPr>
                <w:rFonts w:hint="default" w:cs="宋体" w:eastAsiaTheme="minorEastAsia"/>
                <w:sz w:val="21"/>
                <w:szCs w:val="21"/>
                <w:vertAlign w:val="baseline"/>
                <w:lang w:val="en-US" w:eastAsia="zh-CN"/>
              </w:rPr>
            </w:pPr>
          </w:p>
        </w:tc>
        <w:tc>
          <w:tcPr>
            <w:tcW w:w="1159" w:type="dxa"/>
            <w:vAlign w:val="center"/>
          </w:tcPr>
          <w:p>
            <w:pPr>
              <w:widowControl/>
              <w:jc w:val="center"/>
              <w:rPr>
                <w:rFonts w:hint="eastAsia" w:cs="宋体"/>
                <w:sz w:val="21"/>
                <w:szCs w:val="21"/>
                <w:vertAlign w:val="baseline"/>
                <w:lang w:val="en-US" w:eastAsia="zh-CN"/>
              </w:rPr>
            </w:pPr>
          </w:p>
        </w:tc>
        <w:tc>
          <w:tcPr>
            <w:tcW w:w="1186" w:type="dxa"/>
            <w:vAlign w:val="center"/>
          </w:tcPr>
          <w:p>
            <w:pPr>
              <w:widowControl/>
              <w:jc w:val="center"/>
              <w:rPr>
                <w:rFonts w:hint="eastAsia" w:cs="宋体"/>
                <w:sz w:val="21"/>
                <w:szCs w:val="21"/>
                <w:vertAlign w:val="baseline"/>
                <w:lang w:val="en-US" w:eastAsia="zh-CN"/>
              </w:rPr>
            </w:pPr>
          </w:p>
        </w:tc>
        <w:tc>
          <w:tcPr>
            <w:tcW w:w="1269" w:type="dxa"/>
            <w:vAlign w:val="center"/>
          </w:tcPr>
          <w:p>
            <w:pPr>
              <w:widowControl/>
              <w:jc w:val="center"/>
              <w:rPr>
                <w:rFonts w:hint="eastAsia" w:cs="宋体"/>
                <w:sz w:val="21"/>
                <w:szCs w:val="21"/>
                <w:vertAlign w:val="baseline"/>
                <w:lang w:val="en-US" w:eastAsia="zh-CN"/>
              </w:rPr>
            </w:pPr>
          </w:p>
        </w:tc>
        <w:tc>
          <w:tcPr>
            <w:tcW w:w="1404" w:type="dxa"/>
            <w:vAlign w:val="center"/>
          </w:tcPr>
          <w:p>
            <w:pPr>
              <w:widowControl/>
              <w:jc w:val="center"/>
              <w:rPr>
                <w:rFonts w:hint="eastAsia"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045" w:type="dxa"/>
            <w:gridSpan w:val="6"/>
            <w:vAlign w:val="center"/>
          </w:tcPr>
          <w:p>
            <w:pPr>
              <w:widowControl/>
              <w:jc w:val="left"/>
              <w:rPr>
                <w:rFonts w:hint="default" w:cs="宋体"/>
                <w:sz w:val="21"/>
                <w:szCs w:val="21"/>
                <w:vertAlign w:val="baseline"/>
                <w:lang w:val="en-US" w:eastAsia="zh-CN"/>
              </w:rPr>
            </w:pPr>
            <w:r>
              <w:rPr>
                <w:rFonts w:hint="eastAsia" w:cs="宋体"/>
                <w:sz w:val="21"/>
                <w:szCs w:val="21"/>
                <w:vertAlign w:val="baseline"/>
                <w:lang w:val="en-US" w:eastAsia="zh-CN"/>
              </w:rPr>
              <w:t>询价小组：</w:t>
            </w:r>
          </w:p>
        </w:tc>
      </w:tr>
    </w:tbl>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五、推荐成交候选人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询价小组应当按照通过符合性及响应性评审的供应商的报价由低到高排序，推荐成交候选供应商。供应商报价相同的，由响应人提供的</w:t>
      </w:r>
      <w:r>
        <w:rPr>
          <w:rFonts w:hint="eastAsia"/>
        </w:rPr>
        <w:t>采购需求、质量和服务</w:t>
      </w:r>
      <w:r>
        <w:rPr>
          <w:rFonts w:hint="eastAsia"/>
          <w:lang w:val="en-US" w:eastAsia="zh-CN"/>
        </w:rPr>
        <w:t>进行由优到差排序，以上都相同者按照响应人注册资本金由多到少排序，</w:t>
      </w:r>
      <w:r>
        <w:rPr>
          <w:rFonts w:hint="eastAsia"/>
          <w:color w:val="000000"/>
          <w:szCs w:val="21"/>
          <w:lang w:val="en-US" w:eastAsia="zh-CN"/>
        </w:rPr>
        <w:t>前三位的供应商推荐为成交候选人。</w:t>
      </w:r>
    </w:p>
    <w:p>
      <w:pPr>
        <w:widowControl/>
        <w:jc w:val="left"/>
        <w:rPr>
          <w:rFonts w:cs="宋体"/>
          <w:b/>
          <w:bCs/>
          <w:sz w:val="32"/>
          <w:szCs w:val="32"/>
        </w:rPr>
      </w:pPr>
    </w:p>
    <w:p/>
    <w:p>
      <w:pPr>
        <w:numPr>
          <w:ilvl w:val="0"/>
          <w:numId w:val="0"/>
        </w:numPr>
        <w:ind w:leftChars="0"/>
        <w:jc w:val="center"/>
        <w:rPr>
          <w:rStyle w:val="32"/>
          <w:rFonts w:hint="eastAsia"/>
          <w:sz w:val="32"/>
          <w:szCs w:val="32"/>
          <w:lang w:val="en-US" w:eastAsia="zh-CN"/>
        </w:rPr>
      </w:pPr>
      <w:r>
        <w:br w:type="page"/>
      </w:r>
      <w:bookmarkStart w:id="13" w:name="_Toc324"/>
      <w:r>
        <w:rPr>
          <w:rStyle w:val="32"/>
          <w:rFonts w:hint="eastAsia" w:ascii="Times New Roman" w:hAnsi="Times New Roman" w:eastAsia="宋体" w:cs="Times New Roman"/>
          <w:sz w:val="32"/>
          <w:szCs w:val="32"/>
          <w:lang w:val="en-US" w:eastAsia="zh-CN"/>
        </w:rPr>
        <w:t xml:space="preserve">第四章 </w:t>
      </w:r>
      <w:r>
        <w:rPr>
          <w:rStyle w:val="32"/>
          <w:rFonts w:hint="eastAsia"/>
          <w:sz w:val="32"/>
          <w:szCs w:val="32"/>
          <w:lang w:val="en-US" w:eastAsia="zh-CN"/>
        </w:rPr>
        <w:t>合同条款及格式</w:t>
      </w:r>
      <w:bookmarkEnd w:id="13"/>
    </w:p>
    <w:p>
      <w:pPr>
        <w:spacing w:line="240" w:lineRule="atLeast"/>
        <w:jc w:val="center"/>
        <w:rPr>
          <w:rFonts w:hint="eastAsia" w:ascii="仿宋" w:hAnsi="仿宋" w:eastAsia="仿宋" w:cs="Times New Roman"/>
          <w:b/>
          <w:sz w:val="72"/>
          <w:szCs w:val="72"/>
          <w:lang w:val="en-US" w:eastAsia="zh-CN"/>
        </w:rPr>
      </w:pPr>
      <w:r>
        <w:rPr>
          <w:rFonts w:hint="eastAsia" w:ascii="仿宋" w:hAnsi="仿宋" w:eastAsia="仿宋" w:cs="Times New Roman"/>
          <w:b/>
          <w:sz w:val="72"/>
          <w:szCs w:val="72"/>
          <w:lang w:val="en-US" w:eastAsia="zh-CN"/>
        </w:rPr>
        <w:t>合江县国瑞港埠有限公司</w:t>
      </w:r>
    </w:p>
    <w:p>
      <w:pPr>
        <w:spacing w:line="240" w:lineRule="atLeast"/>
        <w:jc w:val="center"/>
        <w:rPr>
          <w:rFonts w:hint="eastAsia" w:ascii="仿宋" w:hAnsi="仿宋" w:eastAsia="仿宋"/>
          <w:color w:val="000000"/>
          <w:sz w:val="15"/>
          <w:szCs w:val="15"/>
        </w:rPr>
      </w:pPr>
      <w:r>
        <w:rPr>
          <w:rFonts w:hint="eastAsia" w:ascii="仿宋" w:hAnsi="仿宋" w:eastAsia="仿宋"/>
          <w:b/>
          <w:sz w:val="72"/>
          <w:szCs w:val="72"/>
        </w:rPr>
        <w:t>工程材料购销合同</w:t>
      </w:r>
    </w:p>
    <w:p>
      <w:pPr>
        <w:spacing w:line="240" w:lineRule="atLeast"/>
        <w:jc w:val="left"/>
        <w:rPr>
          <w:rFonts w:hint="eastAsia" w:ascii="仿宋" w:hAnsi="仿宋" w:eastAsia="仿宋"/>
          <w:color w:val="000000"/>
          <w:sz w:val="15"/>
          <w:szCs w:val="15"/>
        </w:rPr>
      </w:pPr>
    </w:p>
    <w:p>
      <w:pPr>
        <w:jc w:val="center"/>
        <w:rPr>
          <w:rFonts w:hint="eastAsia" w:ascii="仿宋" w:hAnsi="仿宋" w:eastAsia="仿宋"/>
          <w:b/>
          <w:sz w:val="36"/>
          <w:szCs w:val="36"/>
        </w:rPr>
      </w:pPr>
      <w:r>
        <w:rPr>
          <w:rFonts w:hint="eastAsia" w:ascii="仿宋" w:hAnsi="仿宋" w:eastAsia="仿宋"/>
          <w:b/>
          <w:sz w:val="36"/>
          <w:szCs w:val="36"/>
        </w:rPr>
        <w:t>工程材料购销合同</w:t>
      </w:r>
    </w:p>
    <w:p>
      <w:pPr>
        <w:ind w:firstLine="361" w:firstLineChars="100"/>
        <w:rPr>
          <w:rFonts w:hint="eastAsia" w:ascii="仿宋" w:hAnsi="仿宋" w:eastAsia="仿宋"/>
          <w:sz w:val="18"/>
          <w:u w:val="single"/>
        </w:rPr>
      </w:pPr>
      <w:r>
        <w:rPr>
          <w:rFonts w:hint="eastAsia" w:ascii="仿宋" w:hAnsi="仿宋" w:eastAsia="仿宋"/>
          <w:b/>
          <w:sz w:val="36"/>
        </w:rPr>
        <w:t xml:space="preserve">                       </w:t>
      </w:r>
      <w:r>
        <w:rPr>
          <w:rFonts w:hint="eastAsia" w:ascii="仿宋" w:hAnsi="仿宋" w:eastAsia="仿宋"/>
          <w:b/>
          <w:sz w:val="36"/>
          <w:lang w:val="en-US" w:eastAsia="zh-CN"/>
        </w:rPr>
        <w:t xml:space="preserve">              </w:t>
      </w:r>
      <w:r>
        <w:rPr>
          <w:rFonts w:hint="eastAsia" w:ascii="仿宋" w:hAnsi="仿宋" w:eastAsia="仿宋"/>
        </w:rPr>
        <w:t>合同编号：</w:t>
      </w:r>
      <w:r>
        <w:rPr>
          <w:rFonts w:hint="eastAsia" w:ascii="仿宋" w:hAnsi="仿宋" w:eastAsia="仿宋"/>
          <w:lang w:val="en-US" w:eastAsia="zh-CN"/>
        </w:rPr>
        <w:t xml:space="preserve">     </w:t>
      </w:r>
      <w:r>
        <w:rPr>
          <w:rFonts w:hint="eastAsia" w:ascii="仿宋" w:hAnsi="仿宋" w:eastAsia="仿宋"/>
          <w:sz w:val="18"/>
        </w:rPr>
        <w:t xml:space="preserve"> </w:t>
      </w:r>
    </w:p>
    <w:p>
      <w:pPr>
        <w:spacing w:line="440" w:lineRule="exact"/>
        <w:rPr>
          <w:rFonts w:ascii="仿宋" w:hAnsi="仿宋" w:eastAsia="仿宋"/>
          <w:szCs w:val="21"/>
          <w:u w:val="single"/>
        </w:rPr>
      </w:pPr>
      <w:r>
        <w:rPr>
          <w:rFonts w:hint="eastAsia" w:ascii="仿宋" w:hAnsi="仿宋" w:eastAsia="仿宋"/>
        </w:rPr>
        <w:t>甲方（需方）：</w:t>
      </w:r>
      <w:r>
        <w:rPr>
          <w:rFonts w:hint="eastAsia" w:ascii="仿宋" w:hAnsi="仿宋" w:eastAsia="仿宋" w:cs="Times New Roman"/>
          <w:b/>
          <w:bCs/>
          <w:szCs w:val="21"/>
          <w:u w:val="single"/>
          <w:lang w:val="en-US" w:eastAsia="zh-CN"/>
        </w:rPr>
        <w:t xml:space="preserve">合江县国瑞港埠有限公司     </w:t>
      </w:r>
      <w:r>
        <w:rPr>
          <w:rFonts w:hint="eastAsia" w:ascii="仿宋" w:hAnsi="仿宋" w:eastAsia="仿宋" w:cs="Times New Roman"/>
          <w:b/>
          <w:bCs/>
          <w:szCs w:val="21"/>
          <w:u w:val="none"/>
          <w:lang w:val="en-US" w:eastAsia="zh-CN"/>
        </w:rPr>
        <w:t xml:space="preserve">                     </w:t>
      </w:r>
      <w:r>
        <w:rPr>
          <w:rFonts w:hint="eastAsia" w:ascii="仿宋" w:hAnsi="仿宋" w:eastAsia="仿宋"/>
        </w:rPr>
        <w:t>签订地点：</w:t>
      </w:r>
      <w:r>
        <w:rPr>
          <w:rFonts w:hint="eastAsia" w:ascii="仿宋" w:hAnsi="仿宋" w:eastAsia="仿宋"/>
          <w:bCs/>
          <w:szCs w:val="21"/>
          <w:u w:val="single"/>
        </w:rPr>
        <w:t xml:space="preserve"> </w:t>
      </w:r>
      <w:r>
        <w:rPr>
          <w:rFonts w:hint="eastAsia" w:ascii="仿宋" w:hAnsi="仿宋" w:eastAsia="仿宋"/>
          <w:bCs/>
          <w:szCs w:val="21"/>
          <w:u w:val="single"/>
          <w:lang w:val="en-US" w:eastAsia="zh-CN"/>
        </w:rPr>
        <w:t>合江县</w:t>
      </w:r>
      <w:r>
        <w:rPr>
          <w:rFonts w:hint="eastAsia" w:ascii="仿宋" w:hAnsi="仿宋" w:eastAsia="仿宋"/>
          <w:bCs/>
          <w:szCs w:val="21"/>
          <w:u w:val="single"/>
        </w:rPr>
        <w:t xml:space="preserve">  </w:t>
      </w:r>
    </w:p>
    <w:p>
      <w:pPr>
        <w:spacing w:line="440" w:lineRule="exact"/>
        <w:rPr>
          <w:rFonts w:hint="eastAsia" w:ascii="仿宋" w:hAnsi="仿宋" w:eastAsia="仿宋"/>
        </w:rPr>
      </w:pPr>
      <w:r>
        <w:rPr>
          <w:rFonts w:hint="eastAsia" w:ascii="仿宋" w:hAnsi="仿宋" w:eastAsia="仿宋"/>
        </w:rPr>
        <w:t>乙方（供方）：</w:t>
      </w:r>
      <w:r>
        <w:rPr>
          <w:rFonts w:hint="eastAsia" w:ascii="仿宋" w:hAnsi="仿宋" w:eastAsia="仿宋" w:cs="Times New Roman"/>
          <w:b/>
          <w:bCs/>
          <w:szCs w:val="21"/>
          <w:u w:val="single"/>
          <w:lang w:val="en-US" w:eastAsia="zh-CN"/>
        </w:rPr>
        <w:t xml:space="preserve">                         </w:t>
      </w:r>
      <w:r>
        <w:rPr>
          <w:rFonts w:hint="eastAsia" w:ascii="仿宋" w:hAnsi="仿宋" w:eastAsia="仿宋" w:cs="Times New Roman"/>
          <w:b/>
          <w:bCs/>
          <w:szCs w:val="21"/>
          <w:u w:val="single"/>
        </w:rPr>
        <w:t xml:space="preserve"> </w:t>
      </w:r>
      <w:r>
        <w:rPr>
          <w:rFonts w:hint="eastAsia" w:ascii="仿宋" w:hAnsi="仿宋" w:eastAsia="仿宋"/>
        </w:rPr>
        <w:t xml:space="preserve">        </w:t>
      </w:r>
      <w:r>
        <w:rPr>
          <w:rFonts w:hint="eastAsia" w:ascii="仿宋" w:hAnsi="仿宋" w:eastAsia="仿宋"/>
          <w:lang w:val="en-US" w:eastAsia="zh-CN"/>
        </w:rPr>
        <w:t xml:space="preserve">              </w:t>
      </w:r>
      <w:r>
        <w:rPr>
          <w:rFonts w:hint="eastAsia" w:ascii="仿宋" w:hAnsi="仿宋" w:eastAsia="仿宋"/>
        </w:rPr>
        <w:t>签订时间：</w:t>
      </w:r>
      <w:r>
        <w:rPr>
          <w:rFonts w:hint="eastAsia" w:ascii="仿宋" w:hAnsi="仿宋" w:eastAsia="仿宋"/>
          <w:u w:val="single"/>
        </w:rPr>
        <w:t xml:space="preserve"> </w:t>
      </w:r>
      <w:r>
        <w:rPr>
          <w:rFonts w:ascii="仿宋" w:hAnsi="仿宋" w:eastAsia="仿宋"/>
          <w:u w:val="single"/>
        </w:rPr>
        <w:t xml:space="preserve"> </w:t>
      </w:r>
      <w:r>
        <w:rPr>
          <w:rFonts w:hint="eastAsia" w:ascii="仿宋" w:hAnsi="仿宋" w:eastAsia="仿宋"/>
          <w:u w:val="single"/>
        </w:rPr>
        <w:t xml:space="preserve">   </w:t>
      </w:r>
      <w:r>
        <w:rPr>
          <w:rFonts w:ascii="仿宋" w:hAnsi="仿宋" w:eastAsia="仿宋"/>
          <w:u w:val="single"/>
        </w:rPr>
        <w:t xml:space="preserve"> </w:t>
      </w:r>
      <w:r>
        <w:rPr>
          <w:rFonts w:hint="eastAsia" w:ascii="仿宋" w:hAnsi="仿宋" w:eastAsia="仿宋"/>
          <w:u w:val="single"/>
        </w:rPr>
        <w:t xml:space="preserve"> </w:t>
      </w:r>
      <w:r>
        <w:rPr>
          <w:rFonts w:hint="eastAsia" w:ascii="仿宋" w:hAnsi="仿宋" w:eastAsia="仿宋"/>
        </w:rPr>
        <w:t>年</w:t>
      </w:r>
      <w:r>
        <w:rPr>
          <w:rFonts w:hint="eastAsia" w:ascii="仿宋" w:hAnsi="仿宋" w:eastAsia="仿宋"/>
          <w:u w:val="single"/>
        </w:rPr>
        <w:t xml:space="preserve">    </w:t>
      </w:r>
      <w:r>
        <w:rPr>
          <w:rFonts w:hint="eastAsia" w:ascii="仿宋" w:hAnsi="仿宋" w:eastAsia="仿宋"/>
        </w:rPr>
        <w:t>月</w:t>
      </w:r>
      <w:r>
        <w:rPr>
          <w:rFonts w:hint="eastAsia" w:ascii="仿宋" w:hAnsi="仿宋" w:eastAsia="仿宋"/>
          <w:u w:val="single"/>
        </w:rPr>
        <w:t xml:space="preserve"> </w:t>
      </w:r>
      <w:r>
        <w:rPr>
          <w:rFonts w:ascii="仿宋" w:hAnsi="仿宋" w:eastAsia="仿宋"/>
          <w:u w:val="single"/>
        </w:rPr>
        <w:t xml:space="preserve"> </w:t>
      </w:r>
      <w:r>
        <w:rPr>
          <w:rFonts w:hint="eastAsia" w:ascii="仿宋" w:hAnsi="仿宋" w:eastAsia="仿宋"/>
          <w:u w:val="single"/>
        </w:rPr>
        <w:t xml:space="preserve">  </w:t>
      </w:r>
      <w:r>
        <w:rPr>
          <w:rFonts w:ascii="仿宋" w:hAnsi="仿宋" w:eastAsia="仿宋"/>
          <w:u w:val="single"/>
        </w:rPr>
        <w:t xml:space="preserve">  </w:t>
      </w:r>
      <w:r>
        <w:rPr>
          <w:rFonts w:hint="eastAsia" w:ascii="仿宋" w:hAnsi="仿宋" w:eastAsia="仿宋"/>
        </w:rPr>
        <w:t xml:space="preserve">日 </w:t>
      </w:r>
    </w:p>
    <w:p>
      <w:pPr>
        <w:spacing w:line="440" w:lineRule="exact"/>
        <w:rPr>
          <w:rFonts w:hint="default" w:ascii="仿宋" w:hAnsi="仿宋" w:eastAsia="仿宋"/>
          <w:lang w:val="en-US" w:eastAsia="zh-CN"/>
        </w:rPr>
      </w:pPr>
      <w:r>
        <w:rPr>
          <w:rFonts w:hint="eastAsia" w:ascii="仿宋" w:hAnsi="仿宋" w:eastAsia="仿宋"/>
        </w:rPr>
        <w:t>工程名称：</w:t>
      </w:r>
      <w:r>
        <w:rPr>
          <w:rFonts w:hint="eastAsia" w:ascii="仿宋" w:hAnsi="仿宋" w:eastAsia="仿宋"/>
          <w:b/>
          <w:u w:val="single"/>
          <w:lang w:val="en-US" w:eastAsia="zh-CN"/>
        </w:rPr>
        <w:t>合江县金龙云海E2、E3地块住宅项目</w:t>
      </w:r>
    </w:p>
    <w:p>
      <w:pPr>
        <w:spacing w:line="440" w:lineRule="exact"/>
        <w:rPr>
          <w:rFonts w:hint="eastAsia" w:ascii="仿宋" w:hAnsi="仿宋" w:eastAsia="仿宋"/>
        </w:rPr>
      </w:pPr>
      <w:r>
        <w:rPr>
          <w:rFonts w:hint="eastAsia" w:ascii="仿宋" w:hAnsi="仿宋" w:eastAsia="仿宋"/>
        </w:rPr>
        <w:t xml:space="preserve">    为了增加甲、乙双方的责任感，加强经济核算，提高经济效益，根据《中华人民共和国民法典》及相关法律的规定，经甲、乙双方充分协商，特签订以下合同，以便共同遵守。</w:t>
      </w:r>
    </w:p>
    <w:p>
      <w:pPr>
        <w:numPr>
          <w:ilvl w:val="0"/>
          <w:numId w:val="2"/>
        </w:numPr>
        <w:spacing w:line="440" w:lineRule="exact"/>
        <w:rPr>
          <w:rFonts w:hint="eastAsia" w:ascii="仿宋" w:hAnsi="仿宋" w:eastAsia="仿宋"/>
          <w:b/>
        </w:rPr>
      </w:pPr>
      <w:r>
        <w:rPr>
          <w:rFonts w:hint="eastAsia" w:ascii="仿宋" w:hAnsi="仿宋" w:eastAsia="仿宋"/>
          <w:b/>
        </w:rPr>
        <w:t>材料名称、规格、型号、品牌、质量等级、单位、暂定数量、单价、暂定金额和备注：</w:t>
      </w:r>
    </w:p>
    <w:tbl>
      <w:tblPr>
        <w:tblStyle w:val="17"/>
        <w:tblW w:w="10740" w:type="dxa"/>
        <w:tblInd w:w="-93" w:type="dxa"/>
        <w:tblLayout w:type="fixed"/>
        <w:tblCellMar>
          <w:top w:w="15" w:type="dxa"/>
          <w:left w:w="15" w:type="dxa"/>
          <w:bottom w:w="15" w:type="dxa"/>
          <w:right w:w="15" w:type="dxa"/>
        </w:tblCellMar>
      </w:tblPr>
      <w:tblGrid>
        <w:gridCol w:w="635"/>
        <w:gridCol w:w="1754"/>
        <w:gridCol w:w="542"/>
        <w:gridCol w:w="1334"/>
        <w:gridCol w:w="1124"/>
        <w:gridCol w:w="565"/>
        <w:gridCol w:w="831"/>
        <w:gridCol w:w="945"/>
        <w:gridCol w:w="930"/>
        <w:gridCol w:w="2080"/>
      </w:tblGrid>
      <w:tr>
        <w:tblPrEx>
          <w:tblCellMar>
            <w:top w:w="15" w:type="dxa"/>
            <w:left w:w="15" w:type="dxa"/>
            <w:bottom w:w="15" w:type="dxa"/>
            <w:right w:w="15" w:type="dxa"/>
          </w:tblCellMar>
        </w:tblPrEx>
        <w:trPr>
          <w:trHeight w:val="405"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color w:val="000000"/>
                <w:sz w:val="20"/>
                <w:szCs w:val="20"/>
              </w:rPr>
            </w:pPr>
            <w:r>
              <w:rPr>
                <w:rFonts w:hint="eastAsia" w:ascii="仿宋" w:hAnsi="仿宋" w:eastAsia="仿宋" w:cs="仿宋"/>
                <w:b/>
                <w:color w:val="000000"/>
                <w:kern w:val="0"/>
                <w:sz w:val="20"/>
                <w:szCs w:val="20"/>
                <w:lang w:bidi="ar"/>
              </w:rPr>
              <w:t>序号</w:t>
            </w:r>
          </w:p>
        </w:tc>
        <w:tc>
          <w:tcPr>
            <w:tcW w:w="1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color w:val="000000"/>
                <w:sz w:val="20"/>
                <w:szCs w:val="20"/>
              </w:rPr>
            </w:pPr>
            <w:r>
              <w:rPr>
                <w:rFonts w:hint="eastAsia" w:ascii="仿宋" w:hAnsi="仿宋" w:eastAsia="仿宋" w:cs="仿宋"/>
                <w:b/>
                <w:color w:val="000000"/>
                <w:kern w:val="0"/>
                <w:sz w:val="20"/>
                <w:szCs w:val="20"/>
                <w:lang w:bidi="ar"/>
              </w:rPr>
              <w:t>材料名称</w:t>
            </w:r>
          </w:p>
        </w:tc>
        <w:tc>
          <w:tcPr>
            <w:tcW w:w="54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color w:val="000000"/>
                <w:sz w:val="20"/>
                <w:szCs w:val="20"/>
              </w:rPr>
            </w:pPr>
            <w:r>
              <w:rPr>
                <w:rFonts w:hint="eastAsia" w:ascii="仿宋" w:hAnsi="仿宋" w:eastAsia="仿宋" w:cs="仿宋"/>
                <w:b/>
                <w:color w:val="000000"/>
                <w:kern w:val="0"/>
                <w:sz w:val="20"/>
                <w:szCs w:val="20"/>
                <w:lang w:bidi="ar"/>
              </w:rPr>
              <w:t>品牌</w:t>
            </w:r>
          </w:p>
        </w:tc>
        <w:tc>
          <w:tcPr>
            <w:tcW w:w="13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color w:val="000000"/>
                <w:sz w:val="20"/>
                <w:szCs w:val="20"/>
              </w:rPr>
            </w:pPr>
            <w:r>
              <w:rPr>
                <w:rFonts w:hint="eastAsia" w:ascii="仿宋" w:hAnsi="仿宋" w:eastAsia="仿宋" w:cs="仿宋"/>
                <w:b/>
                <w:color w:val="000000"/>
                <w:kern w:val="0"/>
                <w:sz w:val="20"/>
                <w:szCs w:val="20"/>
                <w:lang w:bidi="ar"/>
              </w:rPr>
              <w:t>规格</w:t>
            </w:r>
            <w:r>
              <w:rPr>
                <w:rStyle w:val="36"/>
                <w:rFonts w:hint="eastAsia" w:ascii="仿宋" w:hAnsi="仿宋" w:eastAsia="仿宋" w:cs="仿宋"/>
                <w:sz w:val="20"/>
                <w:szCs w:val="20"/>
                <w:lang w:bidi="ar"/>
              </w:rPr>
              <w:t>/</w:t>
            </w:r>
            <w:r>
              <w:rPr>
                <w:rStyle w:val="35"/>
                <w:rFonts w:hint="eastAsia" w:ascii="仿宋" w:hAnsi="仿宋" w:eastAsia="仿宋" w:cs="仿宋"/>
                <w:sz w:val="20"/>
                <w:szCs w:val="20"/>
                <w:lang w:bidi="ar"/>
              </w:rPr>
              <w:t>型号</w:t>
            </w:r>
          </w:p>
        </w:tc>
        <w:tc>
          <w:tcPr>
            <w:tcW w:w="112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color w:val="000000"/>
                <w:sz w:val="20"/>
                <w:szCs w:val="20"/>
                <w:lang w:eastAsia="zh-CN"/>
              </w:rPr>
            </w:pPr>
            <w:r>
              <w:rPr>
                <w:rFonts w:hint="eastAsia" w:ascii="仿宋" w:hAnsi="仿宋" w:eastAsia="仿宋" w:cs="仿宋"/>
                <w:b/>
                <w:color w:val="000000"/>
                <w:kern w:val="0"/>
                <w:sz w:val="20"/>
                <w:szCs w:val="20"/>
                <w:lang w:val="en-US" w:eastAsia="zh-CN" w:bidi="ar"/>
              </w:rPr>
              <w:t>税率</w:t>
            </w:r>
          </w:p>
        </w:tc>
        <w:tc>
          <w:tcPr>
            <w:tcW w:w="56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color w:val="000000"/>
                <w:sz w:val="20"/>
                <w:szCs w:val="20"/>
              </w:rPr>
            </w:pPr>
            <w:r>
              <w:rPr>
                <w:rFonts w:hint="eastAsia" w:ascii="仿宋" w:hAnsi="仿宋" w:eastAsia="仿宋" w:cs="仿宋"/>
                <w:b/>
                <w:color w:val="000000"/>
                <w:kern w:val="0"/>
                <w:sz w:val="20"/>
                <w:szCs w:val="20"/>
                <w:lang w:bidi="ar"/>
              </w:rPr>
              <w:t>单位</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color w:val="000000"/>
                <w:sz w:val="20"/>
                <w:szCs w:val="20"/>
              </w:rPr>
            </w:pPr>
            <w:r>
              <w:rPr>
                <w:rFonts w:hint="eastAsia" w:ascii="仿宋" w:hAnsi="仿宋" w:eastAsia="仿宋" w:cs="仿宋"/>
                <w:b/>
                <w:color w:val="000000"/>
                <w:kern w:val="0"/>
                <w:sz w:val="20"/>
                <w:szCs w:val="20"/>
                <w:lang w:bidi="ar"/>
              </w:rPr>
              <w:t>数量</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color w:val="000000"/>
                <w:sz w:val="20"/>
                <w:szCs w:val="20"/>
              </w:rPr>
            </w:pPr>
            <w:r>
              <w:rPr>
                <w:rFonts w:hint="eastAsia" w:ascii="仿宋" w:hAnsi="仿宋" w:eastAsia="仿宋" w:cs="仿宋"/>
                <w:b/>
                <w:color w:val="000000"/>
                <w:kern w:val="0"/>
                <w:sz w:val="20"/>
                <w:szCs w:val="20"/>
                <w:lang w:bidi="ar"/>
              </w:rPr>
              <w:t>含税到场单价</w:t>
            </w:r>
          </w:p>
        </w:tc>
        <w:tc>
          <w:tcPr>
            <w:tcW w:w="9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color w:val="000000"/>
                <w:sz w:val="20"/>
                <w:szCs w:val="20"/>
              </w:rPr>
            </w:pPr>
            <w:r>
              <w:rPr>
                <w:rFonts w:hint="eastAsia" w:ascii="仿宋" w:hAnsi="仿宋" w:eastAsia="仿宋" w:cs="仿宋"/>
                <w:b/>
                <w:color w:val="000000"/>
                <w:kern w:val="0"/>
                <w:sz w:val="20"/>
                <w:szCs w:val="20"/>
                <w:lang w:bidi="ar"/>
              </w:rPr>
              <w:t>金额</w:t>
            </w:r>
          </w:p>
        </w:tc>
        <w:tc>
          <w:tcPr>
            <w:tcW w:w="2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b/>
                <w:color w:val="000000"/>
                <w:sz w:val="20"/>
                <w:szCs w:val="20"/>
              </w:rPr>
            </w:pPr>
            <w:r>
              <w:rPr>
                <w:rFonts w:hint="eastAsia" w:ascii="仿宋" w:hAnsi="仿宋" w:eastAsia="仿宋" w:cs="仿宋"/>
                <w:b/>
                <w:bCs/>
                <w:color w:val="000000"/>
                <w:kern w:val="0"/>
                <w:sz w:val="20"/>
                <w:szCs w:val="20"/>
              </w:rPr>
              <w:t>备注</w:t>
            </w:r>
          </w:p>
        </w:tc>
      </w:tr>
      <w:tr>
        <w:tblPrEx>
          <w:tblCellMar>
            <w:top w:w="15" w:type="dxa"/>
            <w:left w:w="15" w:type="dxa"/>
            <w:bottom w:w="15" w:type="dxa"/>
            <w:right w:w="15" w:type="dxa"/>
          </w:tblCellMar>
        </w:tblPrEx>
        <w:trPr>
          <w:trHeight w:val="405"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color w:val="000000"/>
                <w:sz w:val="20"/>
                <w:szCs w:val="20"/>
              </w:rPr>
            </w:pPr>
          </w:p>
        </w:tc>
        <w:tc>
          <w:tcPr>
            <w:tcW w:w="1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color w:val="000000"/>
                <w:sz w:val="20"/>
                <w:szCs w:val="20"/>
              </w:rPr>
            </w:pPr>
          </w:p>
        </w:tc>
        <w:tc>
          <w:tcPr>
            <w:tcW w:w="54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color w:val="000000"/>
                <w:sz w:val="20"/>
                <w:szCs w:val="20"/>
              </w:rPr>
            </w:pPr>
          </w:p>
        </w:tc>
        <w:tc>
          <w:tcPr>
            <w:tcW w:w="133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color w:val="000000"/>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color w:val="000000"/>
                <w:sz w:val="20"/>
                <w:szCs w:val="20"/>
              </w:rPr>
            </w:pPr>
          </w:p>
        </w:tc>
        <w:tc>
          <w:tcPr>
            <w:tcW w:w="56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color w:val="000000"/>
                <w:sz w:val="20"/>
                <w:szCs w:val="20"/>
              </w:rPr>
            </w:pP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color w:val="000000"/>
                <w:sz w:val="20"/>
                <w:szCs w:val="20"/>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color w:val="000000"/>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color w:val="000000"/>
                <w:sz w:val="20"/>
                <w:szCs w:val="20"/>
              </w:rPr>
            </w:pPr>
          </w:p>
        </w:tc>
        <w:tc>
          <w:tcPr>
            <w:tcW w:w="2080" w:type="dxa"/>
            <w:vMerge w:val="continue"/>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 w:hAnsi="仿宋" w:eastAsia="仿宋" w:cs="仿宋"/>
                <w:b/>
                <w:color w:val="000000"/>
                <w:sz w:val="20"/>
                <w:szCs w:val="20"/>
              </w:rPr>
            </w:pPr>
          </w:p>
        </w:tc>
      </w:tr>
      <w:tr>
        <w:tblPrEx>
          <w:tblCellMar>
            <w:top w:w="15" w:type="dxa"/>
            <w:left w:w="15" w:type="dxa"/>
            <w:bottom w:w="15" w:type="dxa"/>
            <w:right w:w="15" w:type="dxa"/>
          </w:tblCellMar>
        </w:tblPrEx>
        <w:trPr>
          <w:trHeight w:val="69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rPr>
            </w:pPr>
            <w:r>
              <w:rPr>
                <w:rFonts w:hint="eastAsia" w:ascii="仿宋" w:hAnsi="仿宋" w:eastAsia="仿宋" w:cs="仿宋"/>
                <w:i w:val="0"/>
                <w:iCs w:val="0"/>
                <w:color w:val="000000"/>
                <w:kern w:val="0"/>
                <w:sz w:val="21"/>
                <w:szCs w:val="21"/>
                <w:u w:val="none"/>
                <w:lang w:val="en-US" w:eastAsia="zh-CN" w:bidi="ar"/>
              </w:rPr>
              <w:t>1</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r>
              <w:rPr>
                <w:rFonts w:hint="eastAsia" w:ascii="仿宋" w:hAnsi="仿宋" w:eastAsia="仿宋" w:cs="仿宋"/>
                <w:i w:val="0"/>
                <w:iCs w:val="0"/>
                <w:color w:val="000000"/>
                <w:kern w:val="0"/>
                <w:sz w:val="22"/>
                <w:szCs w:val="22"/>
                <w:u w:val="none"/>
                <w:lang w:val="en-US" w:eastAsia="zh-CN" w:bidi="ar"/>
              </w:rPr>
              <w:t>/</w:t>
            </w:r>
          </w:p>
        </w:tc>
        <w:tc>
          <w:tcPr>
            <w:tcW w:w="13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5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93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2"/>
                <w:sz w:val="13"/>
                <w:szCs w:val="13"/>
                <w:lang w:val="en-US" w:eastAsia="zh-CN" w:bidi="ar-SA"/>
              </w:rPr>
            </w:pPr>
          </w:p>
        </w:tc>
      </w:tr>
      <w:tr>
        <w:tblPrEx>
          <w:tblCellMar>
            <w:top w:w="15" w:type="dxa"/>
            <w:left w:w="15" w:type="dxa"/>
            <w:bottom w:w="15" w:type="dxa"/>
            <w:right w:w="15" w:type="dxa"/>
          </w:tblCellMar>
        </w:tblPrEx>
        <w:trPr>
          <w:trHeight w:val="405"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i w:val="0"/>
                <w:iCs w:val="0"/>
                <w:color w:val="000000"/>
                <w:kern w:val="0"/>
                <w:sz w:val="21"/>
                <w:szCs w:val="21"/>
                <w:u w:val="none"/>
                <w:lang w:val="en-US" w:eastAsia="zh-CN" w:bidi="ar"/>
              </w:rPr>
              <w:t>2</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color w:val="000000"/>
                <w:sz w:val="22"/>
                <w:szCs w:val="22"/>
                <w:lang w:val="en-US" w:eastAsia="zh-CN"/>
              </w:rPr>
            </w:pPr>
          </w:p>
        </w:tc>
        <w:tc>
          <w:tcPr>
            <w:tcW w:w="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r>
              <w:rPr>
                <w:rFonts w:hint="eastAsia" w:ascii="仿宋" w:hAnsi="仿宋" w:eastAsia="仿宋" w:cs="仿宋"/>
                <w:i w:val="0"/>
                <w:iCs w:val="0"/>
                <w:color w:val="000000"/>
                <w:kern w:val="0"/>
                <w:sz w:val="22"/>
                <w:szCs w:val="22"/>
                <w:u w:val="none"/>
                <w:lang w:val="en-US" w:eastAsia="zh-CN" w:bidi="ar"/>
              </w:rPr>
              <w:t>/</w:t>
            </w:r>
          </w:p>
        </w:tc>
        <w:tc>
          <w:tcPr>
            <w:tcW w:w="13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5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2"/>
                <w:sz w:val="22"/>
                <w:szCs w:val="22"/>
                <w:lang w:val="en-US" w:eastAsia="zh-CN" w:bidi="ar-SA"/>
              </w:rPr>
            </w:pPr>
          </w:p>
        </w:tc>
        <w:tc>
          <w:tcPr>
            <w:tcW w:w="93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2"/>
                <w:sz w:val="22"/>
                <w:szCs w:val="22"/>
                <w:lang w:val="en-US" w:eastAsia="zh-CN" w:bidi="ar-SA"/>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2"/>
                <w:sz w:val="13"/>
                <w:szCs w:val="13"/>
                <w:lang w:val="en-US" w:eastAsia="zh-CN" w:bidi="ar-SA"/>
              </w:rPr>
            </w:pPr>
          </w:p>
        </w:tc>
      </w:tr>
      <w:tr>
        <w:tblPrEx>
          <w:tblCellMar>
            <w:top w:w="15" w:type="dxa"/>
            <w:left w:w="15" w:type="dxa"/>
            <w:bottom w:w="15" w:type="dxa"/>
            <w:right w:w="15" w:type="dxa"/>
          </w:tblCellMar>
        </w:tblPrEx>
        <w:trPr>
          <w:trHeight w:val="402"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lang w:eastAsia="zh-CN"/>
              </w:rPr>
            </w:pPr>
            <w:r>
              <w:rPr>
                <w:rFonts w:hint="eastAsia" w:ascii="仿宋" w:hAnsi="仿宋" w:eastAsia="仿宋" w:cs="仿宋"/>
                <w:i w:val="0"/>
                <w:iCs w:val="0"/>
                <w:color w:val="000000"/>
                <w:kern w:val="0"/>
                <w:sz w:val="21"/>
                <w:szCs w:val="21"/>
                <w:u w:val="none"/>
                <w:lang w:val="en-US" w:eastAsia="zh-CN" w:bidi="ar"/>
              </w:rPr>
              <w:t>3</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r>
              <w:rPr>
                <w:rFonts w:hint="eastAsia" w:ascii="仿宋" w:hAnsi="仿宋" w:eastAsia="仿宋" w:cs="仿宋"/>
                <w:i w:val="0"/>
                <w:iCs w:val="0"/>
                <w:color w:val="000000"/>
                <w:kern w:val="0"/>
                <w:sz w:val="22"/>
                <w:szCs w:val="22"/>
                <w:u w:val="none"/>
                <w:lang w:val="en-US" w:eastAsia="zh-CN" w:bidi="ar"/>
              </w:rPr>
              <w:t>/</w:t>
            </w:r>
          </w:p>
        </w:tc>
        <w:tc>
          <w:tcPr>
            <w:tcW w:w="13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5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2"/>
                <w:sz w:val="22"/>
                <w:szCs w:val="22"/>
                <w:lang w:val="en-US" w:eastAsia="zh-CN" w:bidi="ar-SA"/>
              </w:rPr>
            </w:pPr>
          </w:p>
        </w:tc>
        <w:tc>
          <w:tcPr>
            <w:tcW w:w="93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2"/>
                <w:sz w:val="22"/>
                <w:szCs w:val="22"/>
                <w:lang w:val="en-US" w:eastAsia="zh-CN" w:bidi="ar-SA"/>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sz w:val="22"/>
                <w:szCs w:val="22"/>
                <w:lang w:val="en-US" w:eastAsia="zh-CN"/>
              </w:rPr>
            </w:pPr>
          </w:p>
        </w:tc>
      </w:tr>
      <w:tr>
        <w:tblPrEx>
          <w:tblCellMar>
            <w:top w:w="15" w:type="dxa"/>
            <w:left w:w="15" w:type="dxa"/>
            <w:bottom w:w="15" w:type="dxa"/>
            <w:right w:w="15" w:type="dxa"/>
          </w:tblCellMar>
        </w:tblPrEx>
        <w:trPr>
          <w:trHeight w:val="405"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rPr>
            </w:pPr>
            <w:r>
              <w:rPr>
                <w:rFonts w:hint="eastAsia" w:ascii="仿宋" w:hAnsi="仿宋" w:eastAsia="仿宋" w:cs="仿宋"/>
                <w:i w:val="0"/>
                <w:iCs w:val="0"/>
                <w:color w:val="000000"/>
                <w:kern w:val="0"/>
                <w:sz w:val="21"/>
                <w:szCs w:val="21"/>
                <w:u w:val="none"/>
                <w:lang w:val="en-US" w:eastAsia="zh-CN" w:bidi="ar"/>
              </w:rPr>
              <w:t>4</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r>
              <w:rPr>
                <w:rFonts w:hint="eastAsia" w:ascii="仿宋" w:hAnsi="仿宋" w:eastAsia="仿宋" w:cs="仿宋"/>
                <w:i w:val="0"/>
                <w:iCs w:val="0"/>
                <w:color w:val="000000"/>
                <w:kern w:val="0"/>
                <w:sz w:val="22"/>
                <w:szCs w:val="22"/>
                <w:u w:val="none"/>
                <w:lang w:val="en-US" w:eastAsia="zh-CN" w:bidi="ar"/>
              </w:rPr>
              <w:t>/</w:t>
            </w:r>
          </w:p>
        </w:tc>
        <w:tc>
          <w:tcPr>
            <w:tcW w:w="13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5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2"/>
                <w:sz w:val="22"/>
                <w:szCs w:val="22"/>
                <w:lang w:val="en-US" w:eastAsia="zh-CN" w:bidi="ar-SA"/>
              </w:rPr>
            </w:pPr>
          </w:p>
        </w:tc>
        <w:tc>
          <w:tcPr>
            <w:tcW w:w="93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2"/>
                <w:sz w:val="22"/>
                <w:szCs w:val="22"/>
                <w:lang w:val="en-US" w:eastAsia="zh-CN" w:bidi="ar-SA"/>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2"/>
                <w:sz w:val="13"/>
                <w:szCs w:val="13"/>
                <w:lang w:val="en-US" w:eastAsia="zh-CN" w:bidi="ar-SA"/>
              </w:rPr>
            </w:pPr>
          </w:p>
        </w:tc>
      </w:tr>
      <w:tr>
        <w:tblPrEx>
          <w:tblCellMar>
            <w:top w:w="15" w:type="dxa"/>
            <w:left w:w="15" w:type="dxa"/>
            <w:bottom w:w="15" w:type="dxa"/>
            <w:right w:w="15" w:type="dxa"/>
          </w:tblCellMar>
        </w:tblPrEx>
        <w:trPr>
          <w:trHeight w:val="405"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lang w:val="en-US" w:eastAsia="zh-CN"/>
              </w:rPr>
            </w:pPr>
            <w:r>
              <w:rPr>
                <w:rFonts w:hint="eastAsia" w:ascii="仿宋" w:hAnsi="仿宋" w:eastAsia="仿宋" w:cs="仿宋"/>
                <w:i w:val="0"/>
                <w:iCs w:val="0"/>
                <w:color w:val="000000"/>
                <w:kern w:val="0"/>
                <w:sz w:val="21"/>
                <w:szCs w:val="21"/>
                <w:u w:val="none"/>
                <w:lang w:val="en-US" w:eastAsia="zh-CN" w:bidi="ar"/>
              </w:rPr>
              <w:t>5</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r>
              <w:rPr>
                <w:rFonts w:hint="eastAsia" w:ascii="仿宋" w:hAnsi="仿宋" w:eastAsia="仿宋" w:cs="仿宋"/>
                <w:i w:val="0"/>
                <w:iCs w:val="0"/>
                <w:color w:val="000000"/>
                <w:kern w:val="0"/>
                <w:sz w:val="22"/>
                <w:szCs w:val="22"/>
                <w:u w:val="none"/>
                <w:lang w:val="en-US" w:eastAsia="zh-CN" w:bidi="ar"/>
              </w:rPr>
              <w:t>/</w:t>
            </w:r>
          </w:p>
        </w:tc>
        <w:tc>
          <w:tcPr>
            <w:tcW w:w="13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5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rPr>
            </w:pPr>
          </w:p>
        </w:tc>
        <w:tc>
          <w:tcPr>
            <w:tcW w:w="93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sz w:val="13"/>
                <w:szCs w:val="13"/>
                <w:lang w:val="en-US" w:eastAsia="zh-CN"/>
              </w:rPr>
            </w:pPr>
          </w:p>
        </w:tc>
      </w:tr>
      <w:tr>
        <w:tblPrEx>
          <w:tblCellMar>
            <w:top w:w="15" w:type="dxa"/>
            <w:left w:w="15" w:type="dxa"/>
            <w:bottom w:w="15" w:type="dxa"/>
            <w:right w:w="15" w:type="dxa"/>
          </w:tblCellMar>
        </w:tblPrEx>
        <w:trPr>
          <w:trHeight w:val="405"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rPr>
            </w:pPr>
            <w:r>
              <w:rPr>
                <w:rFonts w:hint="eastAsia" w:ascii="仿宋" w:hAnsi="仿宋" w:eastAsia="仿宋" w:cs="仿宋"/>
                <w:i w:val="0"/>
                <w:iCs w:val="0"/>
                <w:color w:val="000000"/>
                <w:kern w:val="0"/>
                <w:sz w:val="21"/>
                <w:szCs w:val="21"/>
                <w:u w:val="none"/>
                <w:lang w:val="en-US" w:eastAsia="zh-CN" w:bidi="ar"/>
              </w:rPr>
              <w:t>6</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16"/>
                <w:szCs w:val="16"/>
              </w:rPr>
            </w:pPr>
            <w:r>
              <w:rPr>
                <w:rFonts w:hint="eastAsia" w:ascii="仿宋" w:hAnsi="仿宋" w:eastAsia="仿宋" w:cs="仿宋"/>
                <w:i w:val="0"/>
                <w:iCs w:val="0"/>
                <w:color w:val="000000"/>
                <w:kern w:val="0"/>
                <w:sz w:val="22"/>
                <w:szCs w:val="22"/>
                <w:u w:val="none"/>
                <w:lang w:val="en-US" w:eastAsia="zh-CN" w:bidi="ar"/>
              </w:rPr>
              <w:t>/</w:t>
            </w:r>
          </w:p>
        </w:tc>
        <w:tc>
          <w:tcPr>
            <w:tcW w:w="13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rPr>
            </w:pP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rPr>
            </w:pPr>
          </w:p>
        </w:tc>
        <w:tc>
          <w:tcPr>
            <w:tcW w:w="5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rPr>
            </w:pP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both"/>
              <w:textAlignment w:val="center"/>
              <w:rPr>
                <w:rFonts w:hint="eastAsia" w:ascii="仿宋" w:hAnsi="仿宋" w:eastAsia="仿宋" w:cs="仿宋"/>
                <w:color w:val="000000"/>
                <w:sz w:val="22"/>
                <w:szCs w:val="22"/>
                <w:lang w:val="en-US" w:eastAsia="zh-CN"/>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sz w:val="13"/>
                <w:szCs w:val="13"/>
              </w:rPr>
            </w:pPr>
          </w:p>
        </w:tc>
      </w:tr>
      <w:tr>
        <w:tblPrEx>
          <w:tblCellMar>
            <w:top w:w="15" w:type="dxa"/>
            <w:left w:w="15" w:type="dxa"/>
            <w:bottom w:w="15" w:type="dxa"/>
            <w:right w:w="15" w:type="dxa"/>
          </w:tblCellMar>
        </w:tblPrEx>
        <w:trPr>
          <w:trHeight w:val="438"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rPr>
            </w:pPr>
          </w:p>
        </w:tc>
        <w:tc>
          <w:tcPr>
            <w:tcW w:w="1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16"/>
                <w:szCs w:val="16"/>
              </w:rPr>
            </w:pPr>
          </w:p>
        </w:tc>
        <w:tc>
          <w:tcPr>
            <w:tcW w:w="13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rPr>
            </w:pP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rPr>
            </w:pPr>
          </w:p>
        </w:tc>
        <w:tc>
          <w:tcPr>
            <w:tcW w:w="5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rPr>
            </w:pP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sz w:val="13"/>
                <w:szCs w:val="13"/>
              </w:rPr>
            </w:pPr>
          </w:p>
        </w:tc>
      </w:tr>
      <w:tr>
        <w:tblPrEx>
          <w:tblCellMar>
            <w:top w:w="15" w:type="dxa"/>
            <w:left w:w="15" w:type="dxa"/>
            <w:bottom w:w="15" w:type="dxa"/>
            <w:right w:w="15" w:type="dxa"/>
          </w:tblCellMar>
        </w:tblPrEx>
        <w:trPr>
          <w:trHeight w:val="405"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rPr>
            </w:pPr>
          </w:p>
        </w:tc>
        <w:tc>
          <w:tcPr>
            <w:tcW w:w="1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54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16"/>
                <w:szCs w:val="16"/>
              </w:rPr>
            </w:pPr>
          </w:p>
        </w:tc>
        <w:tc>
          <w:tcPr>
            <w:tcW w:w="13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rPr>
            </w:pP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2"/>
                <w:szCs w:val="22"/>
                <w:lang w:val="en-US" w:eastAsia="zh-CN"/>
              </w:rPr>
            </w:pPr>
          </w:p>
        </w:tc>
        <w:tc>
          <w:tcPr>
            <w:tcW w:w="5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2"/>
                <w:szCs w:val="22"/>
                <w:lang w:val="en-US" w:eastAsia="zh-CN"/>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2"/>
                <w:szCs w:val="22"/>
                <w:lang w:val="en-US" w:eastAsia="zh-CN"/>
              </w:rPr>
            </w:pPr>
          </w:p>
        </w:tc>
        <w:tc>
          <w:tcPr>
            <w:tcW w:w="93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bottom"/>
              <w:rPr>
                <w:rFonts w:hint="eastAsia" w:ascii="仿宋" w:hAnsi="仿宋" w:eastAsia="仿宋" w:cs="仿宋"/>
                <w:color w:val="000000"/>
                <w:sz w:val="22"/>
                <w:szCs w:val="22"/>
                <w:lang w:val="en-US" w:eastAsia="zh-CN"/>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sz w:val="13"/>
                <w:szCs w:val="13"/>
              </w:rPr>
            </w:pPr>
          </w:p>
        </w:tc>
      </w:tr>
      <w:tr>
        <w:tblPrEx>
          <w:tblCellMar>
            <w:top w:w="15" w:type="dxa"/>
            <w:left w:w="15" w:type="dxa"/>
            <w:bottom w:w="15" w:type="dxa"/>
            <w:right w:w="15" w:type="dxa"/>
          </w:tblCellMar>
        </w:tblPrEx>
        <w:trPr>
          <w:trHeight w:val="312"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7</w:t>
            </w:r>
          </w:p>
        </w:tc>
        <w:tc>
          <w:tcPr>
            <w:tcW w:w="175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合计</w:t>
            </w:r>
          </w:p>
        </w:tc>
        <w:tc>
          <w:tcPr>
            <w:tcW w:w="54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rPr>
            </w:pPr>
          </w:p>
        </w:tc>
        <w:tc>
          <w:tcPr>
            <w:tcW w:w="133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rPr>
            </w:pPr>
          </w:p>
        </w:tc>
        <w:tc>
          <w:tcPr>
            <w:tcW w:w="112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rPr>
            </w:pPr>
          </w:p>
        </w:tc>
        <w:tc>
          <w:tcPr>
            <w:tcW w:w="5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rPr>
            </w:pP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rPr>
            </w:pP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rPr>
            </w:pPr>
          </w:p>
        </w:tc>
        <w:tc>
          <w:tcPr>
            <w:tcW w:w="9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sz w:val="20"/>
                <w:szCs w:val="20"/>
                <w:lang w:val="en-US" w:eastAsia="zh-CN"/>
              </w:rPr>
            </w:pPr>
          </w:p>
        </w:tc>
        <w:tc>
          <w:tcPr>
            <w:tcW w:w="2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0"/>
                <w:szCs w:val="20"/>
              </w:rPr>
            </w:pPr>
          </w:p>
        </w:tc>
      </w:tr>
      <w:tr>
        <w:tblPrEx>
          <w:tblCellMar>
            <w:top w:w="15" w:type="dxa"/>
            <w:left w:w="15" w:type="dxa"/>
            <w:bottom w:w="15" w:type="dxa"/>
            <w:right w:w="15" w:type="dxa"/>
          </w:tblCellMar>
        </w:tblPrEx>
        <w:trPr>
          <w:trHeight w:val="405" w:hRule="atLeast"/>
        </w:trPr>
        <w:tc>
          <w:tcPr>
            <w:tcW w:w="635" w:type="dxa"/>
            <w:vMerge w:val="continue"/>
            <w:tcBorders>
              <w:left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kern w:val="0"/>
                <w:szCs w:val="21"/>
                <w:lang w:val="en-US" w:eastAsia="zh-CN" w:bidi="ar"/>
              </w:rPr>
            </w:pPr>
          </w:p>
        </w:tc>
        <w:tc>
          <w:tcPr>
            <w:tcW w:w="1754" w:type="dxa"/>
            <w:vMerge w:val="continue"/>
            <w:tcBorders>
              <w:left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sz w:val="24"/>
                <w:szCs w:val="24"/>
                <w:lang w:val="en-US" w:eastAsia="zh-CN"/>
              </w:rPr>
            </w:pPr>
          </w:p>
        </w:tc>
        <w:tc>
          <w:tcPr>
            <w:tcW w:w="542" w:type="dxa"/>
            <w:vMerge w:val="continue"/>
            <w:tcBorders>
              <w:left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sz w:val="18"/>
                <w:szCs w:val="18"/>
              </w:rPr>
            </w:pPr>
          </w:p>
        </w:tc>
        <w:tc>
          <w:tcPr>
            <w:tcW w:w="1334" w:type="dxa"/>
            <w:vMerge w:val="continue"/>
            <w:tcBorders>
              <w:left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sz w:val="24"/>
                <w:szCs w:val="24"/>
              </w:rPr>
            </w:pPr>
          </w:p>
        </w:tc>
        <w:tc>
          <w:tcPr>
            <w:tcW w:w="1124" w:type="dxa"/>
            <w:vMerge w:val="continue"/>
            <w:tcBorders>
              <w:left w:val="single" w:color="000000" w:sz="4" w:space="0"/>
              <w:right w:val="single" w:color="000000" w:sz="4" w:space="0"/>
            </w:tcBorders>
            <w:noWrap w:val="0"/>
            <w:vAlign w:val="center"/>
          </w:tcPr>
          <w:p>
            <w:pPr>
              <w:jc w:val="center"/>
              <w:rPr>
                <w:rFonts w:hint="eastAsia" w:ascii="仿宋" w:hAnsi="仿宋" w:eastAsia="仿宋" w:cs="宋体"/>
                <w:b/>
                <w:color w:val="000000"/>
                <w:sz w:val="18"/>
                <w:szCs w:val="18"/>
              </w:rPr>
            </w:pPr>
          </w:p>
        </w:tc>
        <w:tc>
          <w:tcPr>
            <w:tcW w:w="565" w:type="dxa"/>
            <w:vMerge w:val="continue"/>
            <w:tcBorders>
              <w:left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sz w:val="18"/>
                <w:szCs w:val="18"/>
              </w:rPr>
            </w:pPr>
          </w:p>
        </w:tc>
        <w:tc>
          <w:tcPr>
            <w:tcW w:w="831" w:type="dxa"/>
            <w:vMerge w:val="continue"/>
            <w:tcBorders>
              <w:left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kern w:val="0"/>
                <w:sz w:val="24"/>
                <w:szCs w:val="24"/>
                <w:lang w:bidi="ar"/>
              </w:rPr>
            </w:pPr>
          </w:p>
        </w:tc>
        <w:tc>
          <w:tcPr>
            <w:tcW w:w="945" w:type="dxa"/>
            <w:vMerge w:val="continue"/>
            <w:tcBorders>
              <w:left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sz w:val="24"/>
                <w:szCs w:val="24"/>
              </w:rPr>
            </w:pPr>
          </w:p>
        </w:tc>
        <w:tc>
          <w:tcPr>
            <w:tcW w:w="930" w:type="dxa"/>
            <w:vMerge w:val="continue"/>
            <w:tcBorders>
              <w:left w:val="single" w:color="000000" w:sz="4" w:space="0"/>
              <w:right w:val="single" w:color="000000" w:sz="4" w:space="0"/>
            </w:tcBorders>
            <w:noWrap w:val="0"/>
            <w:vAlign w:val="center"/>
          </w:tcPr>
          <w:p>
            <w:pPr>
              <w:widowControl/>
              <w:jc w:val="right"/>
              <w:textAlignment w:val="center"/>
              <w:rPr>
                <w:rFonts w:hint="eastAsia" w:ascii="仿宋" w:hAnsi="仿宋" w:eastAsia="仿宋" w:cs="宋体"/>
                <w:color w:val="000000"/>
                <w:sz w:val="24"/>
                <w:szCs w:val="24"/>
                <w:lang w:val="en-US" w:eastAsia="zh-CN"/>
              </w:rPr>
            </w:pPr>
          </w:p>
        </w:tc>
        <w:tc>
          <w:tcPr>
            <w:tcW w:w="2080" w:type="dxa"/>
            <w:vMerge w:val="continue"/>
            <w:tcBorders>
              <w:left w:val="single" w:color="000000" w:sz="4" w:space="0"/>
              <w:right w:val="single" w:color="000000" w:sz="4" w:space="0"/>
            </w:tcBorders>
            <w:noWrap w:val="0"/>
            <w:vAlign w:val="center"/>
          </w:tcPr>
          <w:p>
            <w:pPr>
              <w:jc w:val="left"/>
              <w:rPr>
                <w:rFonts w:hint="eastAsia" w:ascii="仿宋" w:hAnsi="仿宋" w:eastAsia="仿宋" w:cs="宋体"/>
                <w:color w:val="000000"/>
                <w:sz w:val="24"/>
                <w:szCs w:val="24"/>
              </w:rPr>
            </w:pPr>
          </w:p>
        </w:tc>
      </w:tr>
      <w:tr>
        <w:tblPrEx>
          <w:tblCellMar>
            <w:top w:w="15" w:type="dxa"/>
            <w:left w:w="15" w:type="dxa"/>
            <w:bottom w:w="15" w:type="dxa"/>
            <w:right w:w="15" w:type="dxa"/>
          </w:tblCellMar>
        </w:tblPrEx>
        <w:trPr>
          <w:trHeight w:val="31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Cs w:val="21"/>
              </w:rPr>
            </w:pPr>
          </w:p>
        </w:tc>
        <w:tc>
          <w:tcPr>
            <w:tcW w:w="1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宋体"/>
                <w:color w:val="000000"/>
                <w:sz w:val="24"/>
                <w:szCs w:val="24"/>
              </w:rPr>
            </w:pPr>
          </w:p>
        </w:tc>
        <w:tc>
          <w:tcPr>
            <w:tcW w:w="54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18"/>
                <w:szCs w:val="18"/>
              </w:rPr>
            </w:pPr>
          </w:p>
        </w:tc>
        <w:tc>
          <w:tcPr>
            <w:tcW w:w="133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4"/>
                <w:szCs w:val="24"/>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b/>
                <w:color w:val="000000"/>
                <w:sz w:val="18"/>
                <w:szCs w:val="18"/>
              </w:rPr>
            </w:pPr>
          </w:p>
        </w:tc>
        <w:tc>
          <w:tcPr>
            <w:tcW w:w="56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b/>
                <w:color w:val="000000"/>
                <w:sz w:val="18"/>
                <w:szCs w:val="18"/>
              </w:rPr>
            </w:pP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right"/>
              <w:rPr>
                <w:rFonts w:hint="eastAsia" w:ascii="仿宋" w:hAnsi="仿宋" w:eastAsia="仿宋" w:cs="宋体"/>
                <w:b/>
                <w:color w:val="000000"/>
                <w:sz w:val="18"/>
                <w:szCs w:val="1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4"/>
                <w:szCs w:val="24"/>
              </w:rPr>
            </w:pPr>
          </w:p>
        </w:tc>
        <w:tc>
          <w:tcPr>
            <w:tcW w:w="9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4"/>
                <w:szCs w:val="24"/>
              </w:rPr>
            </w:pPr>
          </w:p>
        </w:tc>
        <w:tc>
          <w:tcPr>
            <w:tcW w:w="2080"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宋体"/>
                <w:color w:val="000000"/>
                <w:sz w:val="24"/>
                <w:szCs w:val="24"/>
              </w:rPr>
            </w:pPr>
          </w:p>
        </w:tc>
      </w:tr>
      <w:tr>
        <w:tblPrEx>
          <w:tblCellMar>
            <w:top w:w="0" w:type="dxa"/>
            <w:left w:w="108" w:type="dxa"/>
            <w:bottom w:w="0" w:type="dxa"/>
            <w:right w:w="108" w:type="dxa"/>
          </w:tblCellMar>
        </w:tblPrEx>
        <w:trPr>
          <w:trHeight w:val="540" w:hRule="atLeast"/>
        </w:trPr>
        <w:tc>
          <w:tcPr>
            <w:tcW w:w="10740" w:type="dxa"/>
            <w:gridSpan w:val="10"/>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sz w:val="18"/>
                <w:szCs w:val="18"/>
              </w:rPr>
            </w:pPr>
            <w:r>
              <w:rPr>
                <w:rFonts w:hint="eastAsia" w:ascii="仿宋" w:hAnsi="仿宋" w:eastAsia="仿宋" w:cs="宋体"/>
                <w:color w:val="000000"/>
                <w:kern w:val="0"/>
                <w:szCs w:val="21"/>
              </w:rPr>
              <w:t>注：</w:t>
            </w:r>
            <w:r>
              <w:rPr>
                <w:rFonts w:hint="eastAsia" w:ascii="仿宋" w:hAnsi="仿宋" w:eastAsia="仿宋"/>
                <w:szCs w:val="21"/>
              </w:rPr>
              <w:t>合同约定的数量为暂定数量，结算以实际供货量为准。乙方不得以实际供货数量超过或低于合同暂定数量为由调整单价</w:t>
            </w:r>
            <w:r>
              <w:rPr>
                <w:rFonts w:hint="eastAsia" w:ascii="仿宋" w:hAnsi="仿宋" w:eastAsia="仿宋"/>
                <w:szCs w:val="21"/>
                <w:lang w:val="en-US" w:eastAsia="zh-CN"/>
              </w:rPr>
              <w:t>及索赔</w:t>
            </w:r>
            <w:r>
              <w:rPr>
                <w:rFonts w:hint="eastAsia" w:ascii="仿宋" w:hAnsi="仿宋" w:eastAsia="仿宋"/>
                <w:szCs w:val="21"/>
              </w:rPr>
              <w:t>。</w:t>
            </w:r>
          </w:p>
        </w:tc>
      </w:tr>
    </w:tbl>
    <w:p>
      <w:pPr>
        <w:numPr>
          <w:ilvl w:val="0"/>
          <w:numId w:val="2"/>
        </w:numPr>
        <w:spacing w:before="156" w:beforeLines="50" w:after="156" w:afterLines="50" w:line="440" w:lineRule="exact"/>
        <w:jc w:val="left"/>
        <w:textAlignment w:val="baseline"/>
        <w:rPr>
          <w:rFonts w:hint="eastAsia" w:ascii="仿宋" w:hAnsi="仿宋" w:eastAsia="仿宋"/>
          <w:sz w:val="24"/>
          <w:szCs w:val="24"/>
        </w:rPr>
      </w:pPr>
      <w:r>
        <w:rPr>
          <w:rFonts w:hint="eastAsia" w:ascii="仿宋" w:hAnsi="仿宋" w:eastAsia="仿宋"/>
          <w:b/>
        </w:rPr>
        <w:t>质量及技术标准：</w:t>
      </w:r>
      <w:r>
        <w:rPr>
          <w:rFonts w:hint="eastAsia" w:ascii="仿宋" w:hAnsi="仿宋" w:eastAsia="仿宋"/>
          <w:spacing w:val="16"/>
          <w:szCs w:val="21"/>
        </w:rPr>
        <w:t>合同中所有物资必须符合现行国家标准《建筑装饰装修工程质量验收标准》（编号为GB50210-2018）和《建筑工程施工质量验收统一标准》</w:t>
      </w:r>
      <w:r>
        <w:rPr>
          <w:rFonts w:hint="eastAsia" w:ascii="仿宋" w:hAnsi="仿宋" w:eastAsia="仿宋"/>
          <w:szCs w:val="21"/>
        </w:rPr>
        <w:t>(GB50300－2013)的相关要求，且必须符合现行的国家规范和地方性法律法规；满足国家相关规范要求和甲乙双方签字确认的封样的质量等级等。</w:t>
      </w:r>
    </w:p>
    <w:p>
      <w:pPr>
        <w:numPr>
          <w:ilvl w:val="0"/>
          <w:numId w:val="2"/>
        </w:numPr>
        <w:spacing w:before="156" w:beforeLines="50" w:after="156" w:afterLines="50" w:line="440" w:lineRule="exact"/>
        <w:jc w:val="left"/>
        <w:textAlignment w:val="baseline"/>
        <w:rPr>
          <w:rFonts w:hint="eastAsia" w:ascii="仿宋" w:hAnsi="仿宋" w:eastAsia="仿宋"/>
          <w:sz w:val="24"/>
          <w:szCs w:val="24"/>
        </w:rPr>
      </w:pPr>
      <w:r>
        <w:rPr>
          <w:rFonts w:hint="eastAsia" w:ascii="仿宋" w:hAnsi="仿宋" w:eastAsia="仿宋"/>
          <w:b/>
        </w:rPr>
        <w:t>包装标准及费用：</w:t>
      </w:r>
      <w:r>
        <w:rPr>
          <w:rFonts w:hint="eastAsia" w:ascii="仿宋" w:hAnsi="仿宋" w:eastAsia="仿宋"/>
          <w:szCs w:val="21"/>
        </w:rPr>
        <w:t>乙方应当采用标准方式或适宜货物运输的包装形式，且货物包装不作回收，若因包装不当使货物受损，由乙方承担全部责任；包装及费用均包于合同单价中。</w:t>
      </w:r>
    </w:p>
    <w:p>
      <w:pPr>
        <w:numPr>
          <w:ilvl w:val="0"/>
          <w:numId w:val="2"/>
        </w:numPr>
        <w:spacing w:line="440" w:lineRule="exact"/>
        <w:rPr>
          <w:rFonts w:hint="eastAsia" w:ascii="仿宋" w:hAnsi="仿宋" w:eastAsia="仿宋"/>
          <w:b/>
        </w:rPr>
      </w:pPr>
      <w:r>
        <w:rPr>
          <w:rFonts w:ascii="仿宋" w:hAnsi="仿宋" w:eastAsia="仿宋"/>
          <w:b/>
        </w:rPr>
        <w:t>交货</w:t>
      </w:r>
      <w:r>
        <w:rPr>
          <w:rFonts w:hint="eastAsia" w:ascii="仿宋" w:hAnsi="仿宋" w:eastAsia="仿宋"/>
          <w:b/>
        </w:rPr>
        <w:t>期限</w:t>
      </w:r>
      <w:r>
        <w:rPr>
          <w:rFonts w:ascii="仿宋" w:hAnsi="仿宋" w:eastAsia="仿宋"/>
          <w:b/>
        </w:rPr>
        <w:t>、运输方式、</w:t>
      </w:r>
      <w:r>
        <w:rPr>
          <w:rFonts w:hint="eastAsia" w:ascii="仿宋" w:hAnsi="仿宋" w:eastAsia="仿宋"/>
          <w:b/>
        </w:rPr>
        <w:t>装卸责任、</w:t>
      </w:r>
      <w:r>
        <w:rPr>
          <w:rFonts w:ascii="仿宋" w:hAnsi="仿宋" w:eastAsia="仿宋"/>
          <w:b/>
        </w:rPr>
        <w:t>交货地点</w:t>
      </w:r>
      <w:r>
        <w:rPr>
          <w:rFonts w:hint="eastAsia" w:ascii="仿宋" w:hAnsi="仿宋" w:eastAsia="仿宋"/>
          <w:b/>
        </w:rPr>
        <w:t>、接</w:t>
      </w:r>
      <w:r>
        <w:rPr>
          <w:rFonts w:ascii="仿宋" w:hAnsi="仿宋" w:eastAsia="仿宋"/>
          <w:b/>
        </w:rPr>
        <w:t>交货人</w:t>
      </w:r>
      <w:r>
        <w:rPr>
          <w:rFonts w:hint="eastAsia" w:ascii="仿宋" w:hAnsi="仿宋" w:eastAsia="仿宋"/>
          <w:b/>
        </w:rPr>
        <w:t>及联系方式：</w:t>
      </w:r>
    </w:p>
    <w:p>
      <w:pPr>
        <w:numPr>
          <w:ilvl w:val="1"/>
          <w:numId w:val="2"/>
        </w:numPr>
        <w:spacing w:line="440" w:lineRule="exact"/>
        <w:rPr>
          <w:rFonts w:hint="eastAsia" w:ascii="仿宋" w:hAnsi="仿宋" w:eastAsia="仿宋"/>
          <w:szCs w:val="21"/>
        </w:rPr>
      </w:pPr>
      <w:r>
        <w:rPr>
          <w:rFonts w:hint="eastAsia" w:ascii="仿宋" w:hAnsi="仿宋" w:eastAsia="仿宋"/>
          <w:color w:val="000000"/>
        </w:rPr>
        <w:t>交货时间：每批次交货时间以甲方通知为准</w:t>
      </w:r>
      <w:r>
        <w:rPr>
          <w:rFonts w:hint="eastAsia" w:ascii="仿宋" w:hAnsi="仿宋" w:eastAsia="仿宋"/>
          <w:color w:val="000000"/>
          <w:lang w:eastAsia="zh-CN"/>
        </w:rPr>
        <w:t>，</w:t>
      </w:r>
      <w:r>
        <w:rPr>
          <w:rFonts w:hint="eastAsia" w:ascii="仿宋" w:hAnsi="仿宋" w:eastAsia="仿宋"/>
          <w:color w:val="000000"/>
          <w:lang w:val="en-US" w:eastAsia="zh-CN"/>
        </w:rPr>
        <w:t>甲方应提前7日通知</w:t>
      </w:r>
      <w:r>
        <w:rPr>
          <w:rFonts w:hint="eastAsia" w:ascii="仿宋" w:hAnsi="仿宋" w:eastAsia="仿宋"/>
          <w:color w:val="000000"/>
        </w:rPr>
        <w:t>，将货物送到甲方工地现场或甲方指定的交货地点。</w:t>
      </w:r>
    </w:p>
    <w:p>
      <w:pPr>
        <w:numPr>
          <w:ilvl w:val="1"/>
          <w:numId w:val="2"/>
        </w:numPr>
        <w:spacing w:line="440" w:lineRule="exact"/>
        <w:rPr>
          <w:rFonts w:hint="eastAsia" w:ascii="仿宋" w:hAnsi="仿宋" w:eastAsia="仿宋"/>
          <w:szCs w:val="21"/>
        </w:rPr>
      </w:pPr>
      <w:r>
        <w:rPr>
          <w:rFonts w:hint="eastAsia" w:ascii="仿宋" w:hAnsi="仿宋" w:eastAsia="仿宋"/>
        </w:rPr>
        <w:t>运输方式：</w:t>
      </w:r>
      <w:r>
        <w:rPr>
          <w:rFonts w:hint="eastAsia" w:ascii="仿宋" w:hAnsi="仿宋" w:eastAsia="仿宋"/>
          <w:szCs w:val="21"/>
        </w:rPr>
        <w:t xml:space="preserve">由乙方负责货物运输费用及保险，乙方须选择安全可靠的运输方式，并负责运输保险，在交货前的风险均由乙方承担，乙方不得以任何借口推诿，甲方只在约定的交货地点进行验收。 </w:t>
      </w:r>
    </w:p>
    <w:p>
      <w:pPr>
        <w:numPr>
          <w:ilvl w:val="1"/>
          <w:numId w:val="2"/>
        </w:numPr>
        <w:spacing w:line="440" w:lineRule="exact"/>
        <w:rPr>
          <w:rFonts w:hint="eastAsia" w:ascii="仿宋" w:hAnsi="仿宋" w:eastAsia="仿宋"/>
          <w:highlight w:val="none"/>
        </w:rPr>
      </w:pPr>
      <w:r>
        <w:rPr>
          <w:rFonts w:hint="eastAsia" w:ascii="仿宋" w:hAnsi="仿宋" w:eastAsia="仿宋"/>
        </w:rPr>
        <w:t>装卸责任及费用： 乙方负责货物装车及运输到工地现场的费用</w:t>
      </w:r>
      <w:r>
        <w:rPr>
          <w:rFonts w:hint="eastAsia" w:ascii="仿宋" w:hAnsi="仿宋" w:eastAsia="仿宋"/>
          <w:highlight w:val="none"/>
        </w:rPr>
        <w:t>，卸货费用及责任由</w:t>
      </w:r>
      <w:r>
        <w:rPr>
          <w:rFonts w:hint="eastAsia" w:ascii="仿宋" w:hAnsi="仿宋" w:eastAsia="仿宋"/>
          <w:highlight w:val="none"/>
          <w:u w:val="single"/>
        </w:rPr>
        <w:t xml:space="preserve"> </w:t>
      </w:r>
      <w:r>
        <w:rPr>
          <w:rFonts w:hint="eastAsia" w:ascii="仿宋" w:hAnsi="仿宋" w:eastAsia="仿宋"/>
          <w:highlight w:val="none"/>
          <w:u w:val="single"/>
          <w:lang w:val="en-US" w:eastAsia="zh-CN"/>
        </w:rPr>
        <w:t xml:space="preserve">乙 </w:t>
      </w:r>
      <w:r>
        <w:rPr>
          <w:rFonts w:ascii="仿宋" w:hAnsi="仿宋" w:eastAsia="仿宋"/>
          <w:highlight w:val="none"/>
          <w:u w:val="single"/>
        </w:rPr>
        <w:t xml:space="preserve"> </w:t>
      </w:r>
      <w:r>
        <w:rPr>
          <w:rFonts w:hint="eastAsia" w:ascii="仿宋" w:hAnsi="仿宋" w:eastAsia="仿宋"/>
          <w:highlight w:val="none"/>
          <w:u w:val="single"/>
        </w:rPr>
        <w:t xml:space="preserve"> </w:t>
      </w:r>
      <w:r>
        <w:rPr>
          <w:rFonts w:hint="eastAsia" w:ascii="仿宋" w:hAnsi="仿宋" w:eastAsia="仿宋"/>
          <w:highlight w:val="none"/>
        </w:rPr>
        <w:t xml:space="preserve">方承担。   </w:t>
      </w:r>
    </w:p>
    <w:p>
      <w:pPr>
        <w:numPr>
          <w:ilvl w:val="1"/>
          <w:numId w:val="2"/>
        </w:numPr>
        <w:spacing w:line="440" w:lineRule="exact"/>
        <w:rPr>
          <w:rFonts w:ascii="仿宋" w:hAnsi="仿宋" w:eastAsia="仿宋"/>
          <w:color w:val="000000"/>
          <w:u w:val="single"/>
        </w:rPr>
      </w:pPr>
      <w:r>
        <w:rPr>
          <w:rFonts w:hint="eastAsia" w:ascii="仿宋" w:hAnsi="仿宋" w:eastAsia="仿宋"/>
          <w:color w:val="000000"/>
          <w:highlight w:val="none"/>
        </w:rPr>
        <w:t>交货地点：由乙方负责运输至甲方指定地点交货</w:t>
      </w:r>
      <w:r>
        <w:rPr>
          <w:rFonts w:hint="eastAsia" w:ascii="仿宋" w:hAnsi="仿宋" w:eastAsia="仿宋"/>
          <w:color w:val="000000"/>
          <w:highlight w:val="none"/>
          <w:lang w:val="en-US" w:eastAsia="zh-CN"/>
        </w:rPr>
        <w:t>运至金龙云海项目现场</w:t>
      </w:r>
      <w:r>
        <w:rPr>
          <w:rFonts w:hint="eastAsia" w:ascii="仿宋" w:hAnsi="仿宋" w:eastAsia="仿宋"/>
          <w:color w:val="000000"/>
          <w:highlight w:val="none"/>
        </w:rPr>
        <w:t>。货物验收合格交付前，货物的灭失、毁损风险由乙</w:t>
      </w:r>
      <w:r>
        <w:rPr>
          <w:rFonts w:hint="eastAsia" w:ascii="仿宋" w:hAnsi="仿宋" w:eastAsia="仿宋"/>
          <w:color w:val="000000"/>
        </w:rPr>
        <w:t xml:space="preserve">方承担。 </w:t>
      </w:r>
    </w:p>
    <w:p>
      <w:pPr>
        <w:numPr>
          <w:ilvl w:val="1"/>
          <w:numId w:val="2"/>
        </w:numPr>
        <w:spacing w:line="440" w:lineRule="exact"/>
        <w:rPr>
          <w:rFonts w:hint="eastAsia" w:ascii="仿宋" w:hAnsi="仿宋" w:eastAsia="仿宋"/>
          <w:color w:val="000000"/>
        </w:rPr>
      </w:pPr>
      <w:r>
        <w:rPr>
          <w:rFonts w:hint="eastAsia" w:ascii="仿宋" w:hAnsi="仿宋" w:eastAsia="仿宋"/>
          <w:color w:val="000000"/>
        </w:rPr>
        <w:t>甲方对产品质量的异议不受本条时间的限制，随时发现可随时向乙方提出异议和处理意见。</w:t>
      </w:r>
    </w:p>
    <w:p>
      <w:pPr>
        <w:spacing w:line="440" w:lineRule="exact"/>
        <w:ind w:firstLine="420" w:firstLineChars="200"/>
        <w:rPr>
          <w:rFonts w:hint="eastAsia" w:ascii="仿宋" w:hAnsi="仿宋" w:eastAsia="仿宋"/>
          <w:color w:val="000000"/>
          <w:u w:val="single"/>
        </w:rPr>
      </w:pPr>
      <w:r>
        <w:rPr>
          <w:rFonts w:hint="eastAsia" w:ascii="仿宋" w:hAnsi="仿宋" w:eastAsia="仿宋"/>
          <w:color w:val="000000"/>
        </w:rPr>
        <w:t>6、甲方接货人: （1）姓名：</w:t>
      </w:r>
      <w:r>
        <w:rPr>
          <w:rFonts w:hint="eastAsia" w:ascii="仿宋" w:hAnsi="仿宋" w:eastAsia="仿宋"/>
          <w:color w:val="000000"/>
          <w:u w:val="single"/>
        </w:rPr>
        <w:t xml:space="preserve">    </w:t>
      </w:r>
      <w:r>
        <w:rPr>
          <w:rFonts w:hint="eastAsia" w:ascii="仿宋" w:hAnsi="仿宋" w:eastAsia="仿宋"/>
          <w:color w:val="000000"/>
          <w:u w:val="single"/>
          <w:lang w:val="en-US" w:eastAsia="zh-CN"/>
        </w:rPr>
        <w:t xml:space="preserve">        </w:t>
      </w:r>
      <w:r>
        <w:rPr>
          <w:rFonts w:hint="eastAsia" w:ascii="仿宋" w:hAnsi="仿宋" w:eastAsia="仿宋"/>
          <w:color w:val="000000"/>
          <w:u w:val="single"/>
        </w:rPr>
        <w:t xml:space="preserve"> </w:t>
      </w:r>
      <w:r>
        <w:rPr>
          <w:rFonts w:hint="eastAsia" w:ascii="仿宋" w:hAnsi="仿宋" w:eastAsia="仿宋"/>
          <w:color w:val="000000"/>
        </w:rPr>
        <w:t>联系电话：</w:t>
      </w:r>
      <w:r>
        <w:rPr>
          <w:rFonts w:ascii="仿宋" w:hAnsi="仿宋" w:eastAsia="仿宋"/>
          <w:color w:val="000000"/>
          <w:u w:val="single"/>
        </w:rPr>
        <w:t xml:space="preserve"> </w:t>
      </w:r>
      <w:r>
        <w:rPr>
          <w:rFonts w:hint="eastAsia" w:ascii="仿宋" w:hAnsi="仿宋" w:eastAsia="仿宋"/>
          <w:color w:val="000000"/>
          <w:u w:val="single"/>
          <w:lang w:val="en-US" w:eastAsia="zh-CN"/>
        </w:rPr>
        <w:t xml:space="preserve">             </w:t>
      </w:r>
      <w:r>
        <w:rPr>
          <w:rFonts w:hint="eastAsia" w:ascii="仿宋" w:hAnsi="仿宋" w:eastAsia="仿宋"/>
          <w:color w:val="000000"/>
          <w:u w:val="single"/>
        </w:rPr>
        <w:t xml:space="preserve"> </w:t>
      </w:r>
    </w:p>
    <w:p>
      <w:pPr>
        <w:spacing w:line="440" w:lineRule="exact"/>
        <w:rPr>
          <w:rFonts w:hint="eastAsia" w:ascii="仿宋" w:hAnsi="仿宋" w:eastAsia="仿宋"/>
          <w:color w:val="000000"/>
          <w:u w:val="single"/>
        </w:rPr>
      </w:pPr>
      <w:r>
        <w:rPr>
          <w:rFonts w:hint="eastAsia" w:ascii="仿宋" w:hAnsi="仿宋" w:eastAsia="仿宋"/>
          <w:color w:val="000000"/>
        </w:rPr>
        <w:t xml:space="preserve">                   （2）姓名：</w:t>
      </w:r>
      <w:r>
        <w:rPr>
          <w:rFonts w:hint="eastAsia" w:ascii="仿宋" w:hAnsi="仿宋" w:eastAsia="仿宋"/>
          <w:color w:val="000000"/>
          <w:u w:val="single"/>
        </w:rPr>
        <w:t xml:space="preserve">  </w:t>
      </w:r>
      <w:r>
        <w:rPr>
          <w:rFonts w:hint="eastAsia" w:ascii="仿宋" w:hAnsi="仿宋" w:eastAsia="仿宋"/>
          <w:color w:val="000000"/>
          <w:u w:val="single"/>
          <w:lang w:val="en-US" w:eastAsia="zh-CN"/>
        </w:rPr>
        <w:t xml:space="preserve">         </w:t>
      </w:r>
      <w:r>
        <w:rPr>
          <w:rFonts w:hint="eastAsia" w:ascii="仿宋" w:hAnsi="仿宋" w:eastAsia="仿宋"/>
          <w:color w:val="000000"/>
          <w:u w:val="single"/>
        </w:rPr>
        <w:t xml:space="preserve">  </w:t>
      </w:r>
      <w:r>
        <w:rPr>
          <w:rFonts w:hint="eastAsia" w:ascii="仿宋" w:hAnsi="仿宋" w:eastAsia="仿宋"/>
          <w:color w:val="000000"/>
        </w:rPr>
        <w:t>联系电话：</w:t>
      </w:r>
      <w:r>
        <w:rPr>
          <w:rFonts w:hint="eastAsia" w:ascii="仿宋" w:hAnsi="仿宋" w:eastAsia="仿宋"/>
          <w:color w:val="000000"/>
          <w:u w:val="single"/>
        </w:rPr>
        <w:t xml:space="preserve">  </w:t>
      </w:r>
      <w:r>
        <w:rPr>
          <w:rFonts w:hint="eastAsia" w:ascii="仿宋" w:hAnsi="仿宋" w:eastAsia="仿宋"/>
          <w:color w:val="000000"/>
          <w:u w:val="single"/>
          <w:lang w:val="en-US" w:eastAsia="zh-CN"/>
        </w:rPr>
        <w:t xml:space="preserve">           </w:t>
      </w:r>
      <w:r>
        <w:rPr>
          <w:rFonts w:hint="eastAsia" w:ascii="仿宋" w:hAnsi="仿宋" w:eastAsia="仿宋"/>
          <w:color w:val="000000"/>
          <w:u w:val="single"/>
        </w:rPr>
        <w:t xml:space="preserve">  </w:t>
      </w:r>
    </w:p>
    <w:p>
      <w:pPr>
        <w:spacing w:line="440" w:lineRule="exact"/>
        <w:ind w:firstLine="420" w:firstLineChars="200"/>
        <w:rPr>
          <w:rFonts w:hint="eastAsia" w:ascii="仿宋" w:hAnsi="仿宋" w:eastAsia="仿宋"/>
          <w:color w:val="000000"/>
          <w:u w:val="single"/>
        </w:rPr>
      </w:pPr>
      <w:r>
        <w:rPr>
          <w:rFonts w:hint="eastAsia" w:ascii="仿宋" w:hAnsi="仿宋" w:eastAsia="仿宋"/>
          <w:color w:val="000000"/>
        </w:rPr>
        <w:t>7、乙方交货人：（1）姓名：</w:t>
      </w:r>
      <w:r>
        <w:rPr>
          <w:rFonts w:hint="eastAsia" w:ascii="仿宋" w:hAnsi="仿宋" w:eastAsia="仿宋"/>
          <w:color w:val="000000"/>
          <w:u w:val="single"/>
        </w:rPr>
        <w:t xml:space="preserve"> </w:t>
      </w:r>
      <w:r>
        <w:rPr>
          <w:rFonts w:hint="eastAsia" w:ascii="仿宋" w:hAnsi="仿宋" w:eastAsia="仿宋"/>
          <w:color w:val="000000"/>
          <w:u w:val="single"/>
          <w:lang w:val="en-US" w:eastAsia="zh-CN"/>
        </w:rPr>
        <w:t xml:space="preserve">            </w:t>
      </w:r>
      <w:r>
        <w:rPr>
          <w:rFonts w:hint="eastAsia" w:ascii="仿宋" w:hAnsi="仿宋" w:eastAsia="仿宋"/>
          <w:color w:val="000000"/>
        </w:rPr>
        <w:t>联系电话：</w:t>
      </w:r>
      <w:r>
        <w:rPr>
          <w:rFonts w:hint="eastAsia" w:ascii="仿宋" w:hAnsi="仿宋" w:eastAsia="仿宋"/>
          <w:color w:val="000000"/>
          <w:u w:val="single"/>
        </w:rPr>
        <w:t xml:space="preserve">  </w:t>
      </w:r>
      <w:r>
        <w:rPr>
          <w:rFonts w:hint="eastAsia" w:ascii="仿宋" w:hAnsi="仿宋" w:eastAsia="仿宋"/>
          <w:color w:val="000000"/>
          <w:u w:val="single"/>
          <w:lang w:val="en-US" w:eastAsia="zh-CN"/>
        </w:rPr>
        <w:t xml:space="preserve">             </w:t>
      </w:r>
    </w:p>
    <w:p>
      <w:pPr>
        <w:spacing w:before="156" w:beforeLines="50" w:after="156" w:afterLines="50" w:line="440" w:lineRule="exact"/>
        <w:jc w:val="left"/>
        <w:textAlignment w:val="baseline"/>
        <w:rPr>
          <w:rFonts w:hint="eastAsia" w:ascii="仿宋" w:hAnsi="仿宋" w:eastAsia="仿宋"/>
          <w:b/>
          <w:color w:val="000000"/>
        </w:rPr>
      </w:pPr>
      <w:r>
        <w:rPr>
          <w:rFonts w:hint="eastAsia" w:ascii="仿宋" w:hAnsi="仿宋" w:eastAsia="仿宋"/>
          <w:b/>
          <w:color w:val="000000"/>
        </w:rPr>
        <w:t>五、验收方法：</w:t>
      </w:r>
    </w:p>
    <w:p>
      <w:pPr>
        <w:spacing w:line="440" w:lineRule="exact"/>
        <w:ind w:firstLine="420" w:firstLineChars="200"/>
        <w:rPr>
          <w:rFonts w:hint="eastAsia" w:ascii="仿宋" w:hAnsi="仿宋" w:eastAsia="仿宋"/>
          <w:color w:val="000000"/>
          <w:szCs w:val="21"/>
        </w:rPr>
      </w:pPr>
      <w:r>
        <w:rPr>
          <w:rFonts w:ascii="仿宋" w:hAnsi="仿宋" w:eastAsia="仿宋"/>
          <w:color w:val="000000"/>
          <w:szCs w:val="21"/>
        </w:rPr>
        <w:t>1</w:t>
      </w:r>
      <w:r>
        <w:rPr>
          <w:rFonts w:hint="eastAsia" w:ascii="仿宋" w:hAnsi="仿宋" w:eastAsia="仿宋"/>
          <w:color w:val="000000"/>
          <w:szCs w:val="21"/>
        </w:rPr>
        <w:t>、验收依据：</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1.1本合同约定的相关要求和有效的材料需用计划表；</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1.2</w:t>
      </w:r>
      <w:r>
        <w:rPr>
          <w:rFonts w:hint="eastAsia" w:ascii="仿宋" w:hAnsi="仿宋" w:eastAsia="仿宋"/>
          <w:color w:val="000000"/>
          <w:szCs w:val="21"/>
          <w:lang w:val="en-US" w:eastAsia="zh-CN"/>
        </w:rPr>
        <w:t>如有样品，</w:t>
      </w:r>
      <w:r>
        <w:rPr>
          <w:rFonts w:hint="eastAsia" w:ascii="仿宋" w:hAnsi="仿宋" w:eastAsia="仿宋"/>
          <w:color w:val="000000"/>
          <w:szCs w:val="21"/>
        </w:rPr>
        <w:t>乙方提供的经甲方确认的封样样品；</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2、验收要点：</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2.1收货时的验收</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甲乙双方在到货当日内验收以下内容：</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a.送货（装箱）清单与订单数量是否相符；b.送货规格/品牌/型号是否与订单、合同及装箱清单相符；</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lang w:val="en-US" w:eastAsia="zh-CN"/>
        </w:rPr>
        <w:t>b</w:t>
      </w:r>
      <w:r>
        <w:rPr>
          <w:rFonts w:hint="eastAsia" w:ascii="仿宋" w:hAnsi="仿宋" w:eastAsia="仿宋"/>
          <w:color w:val="000000"/>
          <w:szCs w:val="21"/>
        </w:rPr>
        <w:t>.送货产品是否与封样样品相符，如不符，甲方可拒绝验收；d.包装及货物是否破损，受损程度情况；</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lang w:val="en-US" w:eastAsia="zh-CN"/>
        </w:rPr>
        <w:t>c</w:t>
      </w:r>
      <w:r>
        <w:rPr>
          <w:rFonts w:hint="eastAsia" w:ascii="仿宋" w:hAnsi="仿宋" w:eastAsia="仿宋"/>
          <w:color w:val="000000"/>
          <w:szCs w:val="21"/>
        </w:rPr>
        <w:t>.送货是否满足订单要求顺序，如不符，甲方可拒绝验收，乙方不得有任何异议；f.乙方未按甲方订单货物全部到场，则视为本批次货物未到，直到本批次订单供完为止，乙方所送货物才予以结算。</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若与上述各项有不符之处，甲方应立即告知乙方，乙方应立即采取措施解决，并承担由此造成的损失；若乙方未到场，甲方有权拒绝验收，由此造成的所有损失由乙方承担。</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2.2安装和使用过程中的验收：</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对有些缺陷需在安装后方可进行验收或识别（如色差或性能或现场试验等），乙方自接到甲方通知后24小时内到达现场处理，确系产品问题，乙方应无条件更换并补货，承担由此造成的损失。</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3、本合同须复检的货物：</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3.1、根据国家行业标准、规范及本工程交工资料要求。</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3.2、乙方提供的产品与双方约定标准不符，甲方有权解除合同，乙方应赔偿给甲方造成的直接和间接损失。</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3.3、异议的处理：验收及使用过程中，甲方对乙方所供货物提出异议时，乙方自接到甲方通知24小时内必须到现场处理，48小时内解决问题；若乙方拒不处理，甲方视为乙方认可甲方的处理方式，由此造成的所有损失概由乙方承担。</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3.4、若乙方所供材料质量和进度不能满足合同约定的要求，甲方可终止合同，另选供应商，已供货物按合同约定结算。</w:t>
      </w:r>
    </w:p>
    <w:p>
      <w:pPr>
        <w:spacing w:line="440" w:lineRule="exact"/>
        <w:rPr>
          <w:rFonts w:hint="eastAsia" w:ascii="仿宋" w:hAnsi="仿宋" w:eastAsia="仿宋"/>
          <w:b/>
          <w:color w:val="000000"/>
          <w:szCs w:val="21"/>
        </w:rPr>
      </w:pPr>
      <w:r>
        <w:rPr>
          <w:rFonts w:hint="eastAsia" w:ascii="仿宋" w:hAnsi="仿宋" w:eastAsia="仿宋"/>
          <w:b/>
          <w:color w:val="000000"/>
          <w:szCs w:val="21"/>
        </w:rPr>
        <w:t>六、结算方式：</w:t>
      </w:r>
    </w:p>
    <w:p>
      <w:pPr>
        <w:spacing w:line="440" w:lineRule="exact"/>
        <w:ind w:firstLine="420" w:firstLineChars="200"/>
        <w:rPr>
          <w:rFonts w:hint="eastAsia" w:ascii="仿宋" w:hAnsi="仿宋" w:eastAsia="仿宋"/>
          <w:b/>
          <w:color w:val="000000"/>
          <w:szCs w:val="21"/>
        </w:rPr>
      </w:pPr>
      <w:r>
        <w:rPr>
          <w:rFonts w:hint="eastAsia" w:ascii="仿宋" w:hAnsi="仿宋" w:eastAsia="仿宋"/>
          <w:color w:val="000000"/>
          <w:szCs w:val="21"/>
        </w:rPr>
        <w:t>1</w:t>
      </w:r>
      <w:r>
        <w:rPr>
          <w:rFonts w:ascii="仿宋" w:hAnsi="仿宋" w:eastAsia="仿宋"/>
          <w:color w:val="000000"/>
          <w:szCs w:val="21"/>
        </w:rPr>
        <w:t>.</w:t>
      </w:r>
      <w:r>
        <w:rPr>
          <w:rFonts w:hint="eastAsia" w:ascii="仿宋" w:hAnsi="仿宋" w:eastAsia="仿宋"/>
          <w:color w:val="000000"/>
          <w:szCs w:val="21"/>
        </w:rPr>
        <w:t>按合同约定的计量规则进行计量结算；</w:t>
      </w:r>
    </w:p>
    <w:p>
      <w:pPr>
        <w:spacing w:line="440" w:lineRule="exact"/>
        <w:ind w:firstLine="420" w:firstLineChars="200"/>
        <w:rPr>
          <w:rFonts w:hint="eastAsia" w:ascii="仿宋" w:hAnsi="仿宋" w:eastAsia="仿宋"/>
          <w:color w:val="000000"/>
          <w:szCs w:val="21"/>
        </w:rPr>
      </w:pPr>
      <w:r>
        <w:rPr>
          <w:rFonts w:hint="eastAsia" w:ascii="仿宋" w:hAnsi="仿宋" w:eastAsia="仿宋"/>
          <w:color w:val="000000"/>
          <w:szCs w:val="21"/>
        </w:rPr>
        <w:t>2.乙方提供甲方签字确认的材料需用计划单、甲方签收的送货单、合同及补充协议；</w:t>
      </w:r>
    </w:p>
    <w:p>
      <w:pPr>
        <w:spacing w:line="440" w:lineRule="exact"/>
        <w:ind w:firstLine="420"/>
        <w:rPr>
          <w:rFonts w:hint="eastAsia" w:ascii="仿宋" w:hAnsi="仿宋" w:eastAsia="仿宋"/>
          <w:color w:val="000000"/>
          <w:szCs w:val="21"/>
        </w:rPr>
      </w:pPr>
      <w:r>
        <w:rPr>
          <w:rFonts w:hint="eastAsia" w:ascii="仿宋" w:hAnsi="仿宋" w:eastAsia="仿宋"/>
          <w:color w:val="000000"/>
          <w:szCs w:val="21"/>
        </w:rPr>
        <w:t>3.乙方按甲方提供的结算单格式，按送货日期汇总其所送货物的名称、规格、数量、单价、金额，并盖章确认，再经甲方签字确认后，作为最终结算的依据。</w:t>
      </w:r>
    </w:p>
    <w:p>
      <w:pPr>
        <w:spacing w:line="440" w:lineRule="exact"/>
        <w:ind w:firstLine="420"/>
        <w:rPr>
          <w:rFonts w:hint="eastAsia" w:ascii="仿宋" w:hAnsi="仿宋" w:eastAsia="仿宋"/>
          <w:color w:val="000000"/>
          <w:szCs w:val="21"/>
        </w:rPr>
      </w:pPr>
      <w:r>
        <w:rPr>
          <w:rFonts w:hint="eastAsia" w:ascii="仿宋" w:hAnsi="仿宋" w:eastAsia="仿宋"/>
          <w:color w:val="000000"/>
          <w:szCs w:val="21"/>
        </w:rPr>
        <w:t>4.</w:t>
      </w:r>
      <w:r>
        <w:rPr>
          <w:rFonts w:hint="eastAsia" w:ascii="仿宋" w:hAnsi="仿宋" w:eastAsia="仿宋" w:cs="宋体"/>
          <w:color w:val="000000"/>
          <w:szCs w:val="21"/>
        </w:rPr>
        <w:t>双方约定按附件（如有）中所列的结算单办理结算，乙方应积极主动地与甲方办理结算，积极配合甲方审核，如乙方不配合甲方进行办理结算，则甲方有权单方面终止本合同且以甲方的单据为最终结算。附件（如有）作为本合同的组成部分，与本合同具有同等法律效力。</w:t>
      </w:r>
    </w:p>
    <w:p>
      <w:pPr>
        <w:spacing w:line="440" w:lineRule="exact"/>
        <w:rPr>
          <w:rFonts w:hint="eastAsia" w:ascii="仿宋" w:hAnsi="仿宋" w:eastAsia="仿宋"/>
          <w:b/>
          <w:color w:val="000000"/>
        </w:rPr>
      </w:pPr>
      <w:r>
        <w:rPr>
          <w:rFonts w:hint="eastAsia" w:ascii="仿宋" w:hAnsi="仿宋" w:eastAsia="仿宋"/>
          <w:b/>
          <w:color w:val="000000"/>
        </w:rPr>
        <w:t>七、付款方式及增值税发票交付：</w:t>
      </w:r>
    </w:p>
    <w:p>
      <w:pPr>
        <w:spacing w:line="440" w:lineRule="exact"/>
        <w:ind w:firstLine="315" w:firstLineChars="150"/>
        <w:rPr>
          <w:rFonts w:hint="eastAsia" w:ascii="仿宋" w:hAnsi="仿宋" w:eastAsia="仿宋"/>
          <w:color w:val="000000"/>
          <w:kern w:val="0"/>
          <w:szCs w:val="21"/>
        </w:rPr>
      </w:pPr>
      <w:r>
        <w:rPr>
          <w:rFonts w:hint="eastAsia" w:ascii="仿宋" w:hAnsi="仿宋" w:eastAsia="仿宋"/>
          <w:color w:val="000000"/>
          <w:kern w:val="0"/>
          <w:szCs w:val="21"/>
        </w:rPr>
        <w:t>付款方式：□银行承兑；□转账支票(同城)；□电汇（异地）；</w:t>
      </w:r>
      <w:r>
        <w:rPr>
          <w:rFonts w:hint="eastAsia" w:ascii="仿宋" w:hAnsi="仿宋" w:eastAsia="仿宋" w:cs="宋体"/>
          <w:color w:val="000000"/>
          <w:kern w:val="0"/>
          <w:sz w:val="24"/>
          <w:szCs w:val="24"/>
        </w:rPr>
        <w:fldChar w:fldCharType="begin"/>
      </w:r>
      <w:r>
        <w:rPr>
          <w:rFonts w:hint="eastAsia" w:ascii="仿宋" w:hAnsi="仿宋" w:eastAsia="仿宋" w:cs="宋体"/>
          <w:color w:val="000000"/>
          <w:kern w:val="0"/>
          <w:sz w:val="24"/>
          <w:szCs w:val="24"/>
        </w:rPr>
        <w:instrText xml:space="preserve"> EQ \o\ac(□,</w:instrText>
      </w:r>
      <w:r>
        <w:rPr>
          <w:rFonts w:hint="eastAsia" w:ascii="仿宋" w:hAnsi="仿宋" w:eastAsia="仿宋" w:cs="宋体"/>
          <w:color w:val="000000"/>
          <w:kern w:val="0"/>
          <w:position w:val="2"/>
          <w:sz w:val="16"/>
          <w:szCs w:val="24"/>
        </w:rPr>
        <w:instrText xml:space="preserve">√</w:instrText>
      </w:r>
      <w:r>
        <w:rPr>
          <w:rFonts w:hint="eastAsia" w:ascii="仿宋" w:hAnsi="仿宋" w:eastAsia="仿宋" w:cs="宋体"/>
          <w:color w:val="000000"/>
          <w:kern w:val="0"/>
          <w:sz w:val="24"/>
          <w:szCs w:val="24"/>
        </w:rPr>
        <w:instrText xml:space="preserve">)</w:instrText>
      </w:r>
      <w:r>
        <w:rPr>
          <w:rFonts w:hint="eastAsia" w:ascii="仿宋" w:hAnsi="仿宋" w:eastAsia="仿宋" w:cs="宋体"/>
          <w:color w:val="000000"/>
          <w:kern w:val="0"/>
          <w:sz w:val="24"/>
          <w:szCs w:val="24"/>
        </w:rPr>
        <w:fldChar w:fldCharType="end"/>
      </w:r>
      <w:r>
        <w:rPr>
          <w:rFonts w:hint="eastAsia" w:ascii="仿宋" w:hAnsi="仿宋" w:eastAsia="仿宋"/>
          <w:color w:val="000000"/>
          <w:kern w:val="0"/>
          <w:szCs w:val="21"/>
        </w:rPr>
        <w:t>网银；</w:t>
      </w:r>
    </w:p>
    <w:p>
      <w:pPr>
        <w:spacing w:line="440" w:lineRule="exact"/>
        <w:ind w:firstLine="422" w:firstLineChars="200"/>
        <w:rPr>
          <w:rFonts w:hint="eastAsia" w:ascii="仿宋" w:hAnsi="仿宋" w:eastAsia="仿宋" w:cs="宋体"/>
          <w:color w:val="000000"/>
          <w:szCs w:val="21"/>
        </w:rPr>
      </w:pPr>
      <w:r>
        <w:rPr>
          <w:rFonts w:hint="eastAsia" w:ascii="仿宋" w:hAnsi="仿宋" w:eastAsia="仿宋" w:cs="宋体"/>
          <w:b/>
          <w:bCs/>
          <w:color w:val="000000"/>
          <w:szCs w:val="21"/>
        </w:rPr>
        <w:t>1.</w:t>
      </w:r>
      <w:r>
        <w:rPr>
          <w:rFonts w:hint="eastAsia" w:ascii="仿宋" w:hAnsi="仿宋" w:eastAsia="仿宋" w:cs="宋体"/>
          <w:color w:val="000000"/>
          <w:szCs w:val="21"/>
        </w:rPr>
        <w:t>先货后款：本合同签订生效后，待乙方货物到达甲方指定的交货地点并经甲方验收合格</w:t>
      </w:r>
      <w:r>
        <w:rPr>
          <w:rFonts w:hint="eastAsia" w:ascii="仿宋" w:hAnsi="仿宋" w:eastAsia="仿宋" w:cs="宋体"/>
          <w:color w:val="000000"/>
          <w:szCs w:val="21"/>
          <w:lang w:val="en-US" w:eastAsia="zh-CN"/>
        </w:rPr>
        <w:t>办理结算后</w:t>
      </w:r>
      <w:r>
        <w:rPr>
          <w:rFonts w:hint="eastAsia" w:ascii="仿宋" w:hAnsi="仿宋" w:eastAsia="仿宋" w:cs="宋体"/>
          <w:color w:val="000000"/>
          <w:szCs w:val="21"/>
          <w:u w:val="single"/>
        </w:rPr>
        <w:t xml:space="preserve"> </w:t>
      </w:r>
      <w:r>
        <w:rPr>
          <w:rFonts w:hint="eastAsia" w:ascii="仿宋" w:hAnsi="仿宋" w:eastAsia="仿宋" w:cs="宋体"/>
          <w:color w:val="000000"/>
          <w:szCs w:val="21"/>
          <w:u w:val="single"/>
          <w:lang w:val="en-US" w:eastAsia="zh-CN"/>
        </w:rPr>
        <w:t>10</w:t>
      </w:r>
      <w:r>
        <w:rPr>
          <w:rFonts w:hint="eastAsia" w:ascii="仿宋" w:hAnsi="仿宋" w:eastAsia="仿宋" w:cs="宋体"/>
          <w:color w:val="000000"/>
          <w:szCs w:val="21"/>
          <w:u w:val="single"/>
        </w:rPr>
        <w:t xml:space="preserve"> </w:t>
      </w:r>
      <w:r>
        <w:rPr>
          <w:rFonts w:hint="eastAsia" w:ascii="仿宋" w:hAnsi="仿宋" w:eastAsia="仿宋" w:cs="宋体"/>
          <w:color w:val="000000"/>
          <w:szCs w:val="21"/>
        </w:rPr>
        <w:t>天内付至本批货款总额的</w:t>
      </w:r>
      <w:r>
        <w:rPr>
          <w:rFonts w:hint="eastAsia" w:ascii="仿宋" w:hAnsi="仿宋" w:eastAsia="仿宋" w:cs="宋体"/>
          <w:color w:val="000000"/>
          <w:szCs w:val="21"/>
          <w:u w:val="single"/>
        </w:rPr>
        <w:t xml:space="preserve">  </w:t>
      </w:r>
      <w:r>
        <w:rPr>
          <w:rFonts w:hint="eastAsia" w:ascii="仿宋" w:hAnsi="仿宋" w:eastAsia="仿宋" w:cs="宋体"/>
          <w:color w:val="000000"/>
          <w:szCs w:val="21"/>
          <w:u w:val="single"/>
          <w:lang w:val="en-US" w:eastAsia="zh-CN"/>
        </w:rPr>
        <w:t>80</w:t>
      </w:r>
      <w:r>
        <w:rPr>
          <w:rFonts w:hint="eastAsia" w:ascii="仿宋" w:hAnsi="仿宋" w:eastAsia="仿宋" w:cs="宋体"/>
          <w:color w:val="000000"/>
          <w:szCs w:val="21"/>
          <w:u w:val="single"/>
        </w:rPr>
        <w:t xml:space="preserve">   </w:t>
      </w:r>
      <w:r>
        <w:rPr>
          <w:rFonts w:hint="eastAsia" w:ascii="仿宋" w:hAnsi="仿宋" w:eastAsia="仿宋" w:cs="宋体"/>
          <w:color w:val="000000"/>
          <w:szCs w:val="21"/>
        </w:rPr>
        <w:t>%</w:t>
      </w:r>
      <w:r>
        <w:rPr>
          <w:rFonts w:hint="eastAsia" w:ascii="仿宋" w:hAnsi="仿宋" w:eastAsia="仿宋" w:cs="宋体"/>
          <w:color w:val="000000"/>
          <w:szCs w:val="21"/>
          <w:lang w:eastAsia="zh-CN"/>
        </w:rPr>
        <w:t>，</w:t>
      </w:r>
      <w:r>
        <w:rPr>
          <w:rFonts w:hint="eastAsia" w:ascii="仿宋" w:hAnsi="仿宋" w:eastAsia="仿宋" w:cs="宋体"/>
          <w:color w:val="000000"/>
          <w:szCs w:val="21"/>
          <w:lang w:val="en-US" w:eastAsia="zh-CN"/>
        </w:rPr>
        <w:t>待乙方开具增值税专用发票后7天内支付尾款</w:t>
      </w:r>
      <w:r>
        <w:rPr>
          <w:rFonts w:hint="eastAsia" w:ascii="仿宋" w:hAnsi="仿宋" w:eastAsia="仿宋" w:cs="宋体"/>
          <w:color w:val="000000"/>
          <w:szCs w:val="21"/>
        </w:rPr>
        <w:t>。</w:t>
      </w:r>
    </w:p>
    <w:p>
      <w:pPr>
        <w:spacing w:line="440" w:lineRule="exact"/>
        <w:ind w:firstLine="422" w:firstLineChars="200"/>
        <w:rPr>
          <w:rFonts w:ascii="仿宋" w:hAnsi="仿宋" w:eastAsia="仿宋" w:cs="宋体"/>
          <w:color w:val="000000"/>
          <w:szCs w:val="21"/>
        </w:rPr>
      </w:pPr>
      <w:r>
        <w:rPr>
          <w:rFonts w:hint="eastAsia" w:ascii="仿宋" w:hAnsi="仿宋" w:eastAsia="仿宋" w:cs="宋体"/>
          <w:b/>
          <w:bCs/>
          <w:color w:val="000000"/>
          <w:szCs w:val="21"/>
          <w:highlight w:val="none"/>
        </w:rPr>
        <w:t>2.增值税发票</w:t>
      </w:r>
      <w:r>
        <w:rPr>
          <w:rFonts w:hint="eastAsia" w:ascii="仿宋" w:hAnsi="仿宋" w:eastAsia="仿宋" w:cs="宋体"/>
          <w:b/>
          <w:bCs/>
          <w:color w:val="000000"/>
          <w:szCs w:val="21"/>
        </w:rPr>
        <w:t>交付：</w:t>
      </w:r>
    </w:p>
    <w:p>
      <w:pPr>
        <w:spacing w:line="440" w:lineRule="exact"/>
        <w:rPr>
          <w:rFonts w:ascii="仿宋" w:hAnsi="仿宋" w:eastAsia="仿宋" w:cs="宋体"/>
          <w:color w:val="000000"/>
          <w:szCs w:val="21"/>
        </w:rPr>
      </w:pPr>
      <w:r>
        <w:rPr>
          <w:rFonts w:hint="eastAsia" w:ascii="仿宋" w:hAnsi="仿宋" w:eastAsia="仿宋" w:cs="宋体"/>
          <w:color w:val="000000"/>
          <w:szCs w:val="21"/>
        </w:rPr>
        <w:t>先票后款：乙方开具的增值税发票交给甲方后，经甲方在税控系统上验证通过后再按合同约定进行货款的支付。</w:t>
      </w:r>
    </w:p>
    <w:p>
      <w:pPr>
        <w:spacing w:line="440" w:lineRule="exact"/>
        <w:ind w:firstLine="420" w:firstLineChars="200"/>
        <w:rPr>
          <w:rFonts w:hint="eastAsia" w:ascii="仿宋" w:hAnsi="仿宋" w:eastAsia="仿宋"/>
          <w:color w:val="000000"/>
          <w:kern w:val="0"/>
          <w:szCs w:val="21"/>
        </w:rPr>
      </w:pPr>
      <w:r>
        <w:rPr>
          <w:rFonts w:hint="eastAsia" w:ascii="仿宋" w:hAnsi="仿宋" w:eastAsia="仿宋"/>
          <w:color w:val="000000"/>
          <w:kern w:val="0"/>
          <w:szCs w:val="21"/>
        </w:rPr>
        <w:t>注：</w:t>
      </w:r>
    </w:p>
    <w:p>
      <w:pPr>
        <w:widowControl/>
        <w:spacing w:line="440" w:lineRule="exact"/>
        <w:ind w:left="450"/>
        <w:jc w:val="left"/>
        <w:rPr>
          <w:rFonts w:ascii="仿宋" w:hAnsi="仿宋" w:eastAsia="仿宋" w:cs="宋体"/>
          <w:color w:val="000000"/>
          <w:szCs w:val="21"/>
        </w:rPr>
      </w:pPr>
      <w:r>
        <w:rPr>
          <w:rFonts w:hint="eastAsia" w:ascii="仿宋" w:hAnsi="仿宋" w:eastAsia="仿宋" w:cs="宋体"/>
          <w:color w:val="000000"/>
          <w:szCs w:val="21"/>
        </w:rPr>
        <w:t>1、本合同的金额和数量为暂定金额和暂定数量，最终金额及购买数量以双方签字并盖章的结算书为准。</w:t>
      </w:r>
    </w:p>
    <w:p>
      <w:pPr>
        <w:widowControl/>
        <w:numPr>
          <w:ilvl w:val="0"/>
          <w:numId w:val="3"/>
        </w:numPr>
        <w:spacing w:line="440" w:lineRule="exact"/>
        <w:ind w:left="420" w:leftChars="0" w:firstLineChars="0"/>
        <w:jc w:val="left"/>
        <w:rPr>
          <w:rFonts w:hint="eastAsia" w:ascii="仿宋" w:hAnsi="仿宋" w:eastAsia="仿宋"/>
          <w:color w:val="000000"/>
          <w:szCs w:val="21"/>
        </w:rPr>
      </w:pPr>
      <w:r>
        <w:rPr>
          <w:rFonts w:hint="eastAsia" w:ascii="仿宋" w:hAnsi="仿宋" w:eastAsia="仿宋" w:cs="宋体"/>
          <w:color w:val="000000"/>
          <w:szCs w:val="21"/>
        </w:rPr>
        <w:t>增值税发票约定：乙方提供发票的材料名称、规格型号、数量、单价等应与结算单一致并配套提供相应的送货单等确保三流一致，否则视为乙方违约。</w:t>
      </w:r>
    </w:p>
    <w:p>
      <w:pPr>
        <w:widowControl/>
        <w:spacing w:line="440" w:lineRule="exact"/>
        <w:ind w:firstLine="420" w:firstLineChars="200"/>
        <w:jc w:val="left"/>
        <w:rPr>
          <w:rFonts w:ascii="仿宋" w:hAnsi="仿宋" w:eastAsia="仿宋" w:cs="宋体"/>
          <w:color w:val="000000"/>
          <w:szCs w:val="21"/>
          <w:highlight w:val="yellow"/>
        </w:rPr>
      </w:pPr>
      <w:r>
        <w:rPr>
          <w:rFonts w:hint="eastAsia" w:ascii="仿宋" w:hAnsi="仿宋" w:eastAsia="仿宋"/>
          <w:color w:val="000000"/>
          <w:szCs w:val="21"/>
          <w:lang w:val="en-US" w:eastAsia="zh-CN"/>
        </w:rPr>
        <w:t>3</w:t>
      </w:r>
      <w:r>
        <w:rPr>
          <w:rFonts w:hint="eastAsia" w:ascii="仿宋" w:hAnsi="仿宋" w:eastAsia="仿宋"/>
          <w:color w:val="000000"/>
          <w:szCs w:val="21"/>
        </w:rPr>
        <w:t>、甲方付款前乙方还需提供与付款金额一致的收据，否则甲方不予支付。</w:t>
      </w:r>
    </w:p>
    <w:p>
      <w:pPr>
        <w:spacing w:line="440" w:lineRule="exact"/>
        <w:ind w:firstLine="420" w:firstLineChars="200"/>
        <w:rPr>
          <w:rFonts w:hint="eastAsia" w:ascii="仿宋" w:hAnsi="仿宋" w:eastAsia="仿宋"/>
          <w:color w:val="000000"/>
          <w:kern w:val="0"/>
          <w:szCs w:val="21"/>
        </w:rPr>
      </w:pPr>
    </w:p>
    <w:p>
      <w:pPr>
        <w:spacing w:line="440" w:lineRule="exact"/>
        <w:rPr>
          <w:rFonts w:hint="eastAsia" w:ascii="仿宋" w:hAnsi="仿宋" w:eastAsia="仿宋"/>
          <w:b/>
          <w:szCs w:val="21"/>
        </w:rPr>
      </w:pPr>
      <w:r>
        <w:rPr>
          <w:rFonts w:hint="eastAsia" w:ascii="仿宋" w:hAnsi="仿宋" w:eastAsia="仿宋"/>
          <w:b/>
          <w:szCs w:val="21"/>
        </w:rPr>
        <w:t>八、违约责任：</w:t>
      </w:r>
    </w:p>
    <w:p>
      <w:pPr>
        <w:spacing w:line="440" w:lineRule="exact"/>
        <w:ind w:left="210" w:leftChars="100" w:firstLine="210" w:firstLineChars="100"/>
        <w:rPr>
          <w:rFonts w:hint="eastAsia" w:ascii="仿宋" w:hAnsi="仿宋" w:eastAsia="仿宋"/>
          <w:szCs w:val="21"/>
        </w:rPr>
      </w:pPr>
      <w:r>
        <w:rPr>
          <w:rFonts w:hint="eastAsia" w:ascii="仿宋" w:hAnsi="仿宋" w:eastAsia="仿宋"/>
          <w:szCs w:val="21"/>
        </w:rPr>
        <w:t>1、乙方逾期交货超过规定时间将按每逾期一天</w:t>
      </w:r>
      <w:r>
        <w:rPr>
          <w:rFonts w:ascii="仿宋" w:hAnsi="仿宋" w:eastAsia="仿宋"/>
          <w:szCs w:val="21"/>
          <w:u w:val="single"/>
        </w:rPr>
        <w:t xml:space="preserve">  </w:t>
      </w:r>
      <w:r>
        <w:rPr>
          <w:rFonts w:hint="eastAsia" w:ascii="仿宋" w:hAnsi="仿宋" w:eastAsia="仿宋"/>
          <w:szCs w:val="21"/>
          <w:u w:val="single"/>
          <w:lang w:val="en-US" w:eastAsia="zh-CN"/>
        </w:rPr>
        <w:t>1000</w:t>
      </w:r>
      <w:r>
        <w:rPr>
          <w:rFonts w:ascii="仿宋" w:hAnsi="仿宋" w:eastAsia="仿宋"/>
          <w:szCs w:val="21"/>
          <w:u w:val="single"/>
        </w:rPr>
        <w:t xml:space="preserve">  </w:t>
      </w:r>
      <w:r>
        <w:rPr>
          <w:rFonts w:hint="eastAsia" w:ascii="仿宋" w:hAnsi="仿宋" w:eastAsia="仿宋"/>
          <w:szCs w:val="21"/>
        </w:rPr>
        <w:t>元的违约金,并承担由此给甲方造成的损失。</w:t>
      </w:r>
    </w:p>
    <w:p>
      <w:pPr>
        <w:spacing w:line="440" w:lineRule="exact"/>
        <w:ind w:firstLine="420" w:firstLineChars="200"/>
        <w:rPr>
          <w:rFonts w:hint="eastAsia" w:ascii="仿宋" w:hAnsi="仿宋" w:eastAsia="仿宋"/>
          <w:szCs w:val="21"/>
        </w:rPr>
      </w:pPr>
      <w:r>
        <w:rPr>
          <w:rFonts w:hint="eastAsia" w:ascii="仿宋" w:hAnsi="仿宋" w:eastAsia="仿宋"/>
          <w:szCs w:val="21"/>
        </w:rPr>
        <w:t>2、产品不符合国家强制性标准或合同约定质量标准的，乙方应无条件换、退货。同时赔偿甲方因工期延误所造成的经济损失</w:t>
      </w:r>
      <w:r>
        <w:rPr>
          <w:rFonts w:hint="eastAsia" w:ascii="仿宋" w:hAnsi="仿宋" w:eastAsia="仿宋"/>
          <w:szCs w:val="21"/>
          <w:lang w:eastAsia="zh-CN"/>
        </w:rPr>
        <w:t>，</w:t>
      </w:r>
      <w:r>
        <w:rPr>
          <w:rFonts w:hint="eastAsia" w:ascii="仿宋" w:hAnsi="仿宋" w:eastAsia="仿宋"/>
          <w:szCs w:val="21"/>
        </w:rPr>
        <w:t>将按每逾期一天</w:t>
      </w:r>
      <w:r>
        <w:rPr>
          <w:rFonts w:ascii="仿宋" w:hAnsi="仿宋" w:eastAsia="仿宋"/>
          <w:szCs w:val="21"/>
          <w:u w:val="single"/>
        </w:rPr>
        <w:t xml:space="preserve">  </w:t>
      </w:r>
      <w:r>
        <w:rPr>
          <w:rFonts w:hint="eastAsia" w:ascii="仿宋" w:hAnsi="仿宋" w:eastAsia="仿宋"/>
          <w:szCs w:val="21"/>
          <w:u w:val="single"/>
          <w:lang w:val="en-US" w:eastAsia="zh-CN"/>
        </w:rPr>
        <w:t>1000</w:t>
      </w:r>
      <w:r>
        <w:rPr>
          <w:rFonts w:ascii="仿宋" w:hAnsi="仿宋" w:eastAsia="仿宋"/>
          <w:szCs w:val="21"/>
          <w:u w:val="single"/>
        </w:rPr>
        <w:t xml:space="preserve">  </w:t>
      </w:r>
      <w:r>
        <w:rPr>
          <w:rFonts w:hint="eastAsia" w:ascii="仿宋" w:hAnsi="仿宋" w:eastAsia="仿宋"/>
          <w:szCs w:val="21"/>
        </w:rPr>
        <w:t>元的违约金。</w:t>
      </w:r>
    </w:p>
    <w:p>
      <w:pPr>
        <w:spacing w:line="440" w:lineRule="exact"/>
        <w:ind w:firstLine="472" w:firstLineChars="225"/>
        <w:rPr>
          <w:rFonts w:hint="eastAsia" w:ascii="仿宋" w:hAnsi="仿宋" w:eastAsia="仿宋"/>
          <w:szCs w:val="21"/>
        </w:rPr>
      </w:pPr>
      <w:r>
        <w:rPr>
          <w:rFonts w:hint="eastAsia" w:ascii="仿宋" w:hAnsi="仿宋" w:eastAsia="仿宋"/>
          <w:szCs w:val="21"/>
        </w:rPr>
        <w:t>3、如果乙方接到甲方要求其弥补缺陷的通知后，没有在规定的时间内采取补救措施，甲方可以自行采取补救措施，但其风险和费用将由乙方承担。甲方从市场上另购同类产品替代的，乙方承担相关费用并补偿差价。</w:t>
      </w:r>
    </w:p>
    <w:p>
      <w:pPr>
        <w:spacing w:line="440" w:lineRule="exact"/>
        <w:ind w:firstLine="472" w:firstLineChars="225"/>
        <w:rPr>
          <w:rFonts w:hint="eastAsia" w:ascii="仿宋" w:hAnsi="仿宋" w:eastAsia="仿宋"/>
          <w:kern w:val="0"/>
          <w:szCs w:val="21"/>
        </w:rPr>
      </w:pPr>
      <w:r>
        <w:rPr>
          <w:rFonts w:hint="eastAsia" w:ascii="仿宋" w:hAnsi="仿宋" w:eastAsia="仿宋"/>
          <w:kern w:val="0"/>
          <w:szCs w:val="21"/>
        </w:rPr>
        <w:t>4、如乙方有两次以上违反本合同条款约定的,则甲方有权解除或终止本合同,并由乙方赔偿因解除或终止本合同给甲方造成的全部损失。</w:t>
      </w:r>
    </w:p>
    <w:p>
      <w:pPr>
        <w:spacing w:line="440" w:lineRule="exact"/>
        <w:ind w:firstLine="472" w:firstLineChars="225"/>
        <w:rPr>
          <w:rFonts w:hint="eastAsia" w:ascii="仿宋" w:hAnsi="仿宋" w:eastAsia="仿宋"/>
          <w:kern w:val="0"/>
          <w:szCs w:val="21"/>
        </w:rPr>
      </w:pPr>
      <w:r>
        <w:rPr>
          <w:rFonts w:hint="eastAsia" w:ascii="仿宋" w:hAnsi="仿宋" w:eastAsia="仿宋"/>
          <w:kern w:val="0"/>
          <w:szCs w:val="21"/>
        </w:rPr>
        <w:t>5、未经甲方同意，乙方提前送货时，甲方有权拒绝接收且不承担责任及费用。</w:t>
      </w:r>
    </w:p>
    <w:p>
      <w:pPr>
        <w:spacing w:line="440" w:lineRule="exact"/>
        <w:ind w:firstLine="472" w:firstLineChars="225"/>
        <w:rPr>
          <w:rFonts w:hint="eastAsia" w:ascii="仿宋" w:hAnsi="仿宋" w:eastAsia="仿宋"/>
          <w:kern w:val="0"/>
          <w:szCs w:val="21"/>
        </w:rPr>
      </w:pPr>
      <w:r>
        <w:rPr>
          <w:rFonts w:hint="eastAsia" w:ascii="仿宋" w:hAnsi="仿宋" w:eastAsia="仿宋"/>
          <w:kern w:val="0"/>
          <w:szCs w:val="21"/>
        </w:rPr>
        <w:t>6、乙方未按甲方订单、合同要求批次或顺序送货或未按甲方该批次订单供货完毕，则视为乙方未按约定日期交货，甲方可以拒收，且可以追究由此给甲方造成的增加措施费。</w:t>
      </w:r>
    </w:p>
    <w:p>
      <w:pPr>
        <w:spacing w:line="440" w:lineRule="exact"/>
        <w:ind w:firstLine="420" w:firstLineChars="200"/>
        <w:rPr>
          <w:rFonts w:ascii="仿宋" w:hAnsi="仿宋" w:eastAsia="仿宋"/>
          <w:kern w:val="0"/>
          <w:szCs w:val="21"/>
        </w:rPr>
      </w:pPr>
      <w:r>
        <w:rPr>
          <w:rFonts w:hint="eastAsia" w:ascii="仿宋" w:hAnsi="仿宋" w:eastAsia="仿宋"/>
          <w:kern w:val="0"/>
          <w:szCs w:val="21"/>
        </w:rPr>
        <w:t>7、乙方必须提供合法有效发票，若因提供虚假发票，甲方拒付与虚假发票等额货款，乙方承担相应法律责任。</w:t>
      </w:r>
    </w:p>
    <w:p>
      <w:pPr>
        <w:spacing w:line="440" w:lineRule="exact"/>
        <w:ind w:firstLine="420" w:firstLineChars="200"/>
        <w:rPr>
          <w:rFonts w:ascii="仿宋" w:hAnsi="仿宋" w:eastAsia="仿宋" w:cs="宋体"/>
          <w:kern w:val="0"/>
          <w:szCs w:val="21"/>
        </w:rPr>
      </w:pPr>
      <w:r>
        <w:rPr>
          <w:rFonts w:hint="eastAsia" w:ascii="仿宋" w:hAnsi="仿宋" w:eastAsia="仿宋"/>
          <w:kern w:val="0"/>
          <w:szCs w:val="21"/>
        </w:rPr>
        <w:t>8、</w:t>
      </w:r>
      <w:r>
        <w:rPr>
          <w:rFonts w:hint="eastAsia" w:ascii="仿宋" w:hAnsi="仿宋" w:eastAsia="仿宋" w:cs="宋体"/>
          <w:kern w:val="0"/>
          <w:szCs w:val="21"/>
        </w:rPr>
        <w:t>乙方未</w:t>
      </w:r>
      <w:r>
        <w:rPr>
          <w:rFonts w:ascii="仿宋" w:hAnsi="仿宋" w:eastAsia="仿宋" w:cs="宋体"/>
          <w:kern w:val="0"/>
          <w:szCs w:val="21"/>
        </w:rPr>
        <w:t>随</w:t>
      </w:r>
      <w:r>
        <w:rPr>
          <w:rFonts w:hint="eastAsia" w:ascii="仿宋" w:hAnsi="仿宋" w:eastAsia="仿宋" w:cs="宋体"/>
          <w:kern w:val="0"/>
          <w:szCs w:val="21"/>
        </w:rPr>
        <w:t>货</w:t>
      </w:r>
      <w:r>
        <w:rPr>
          <w:rFonts w:ascii="仿宋" w:hAnsi="仿宋" w:eastAsia="仿宋" w:cs="宋体"/>
          <w:kern w:val="0"/>
          <w:szCs w:val="21"/>
        </w:rPr>
        <w:t>附送</w:t>
      </w:r>
      <w:r>
        <w:rPr>
          <w:rFonts w:hint="eastAsia" w:ascii="仿宋" w:hAnsi="仿宋" w:eastAsia="仿宋" w:cs="宋体"/>
          <w:kern w:val="0"/>
          <w:szCs w:val="21"/>
        </w:rPr>
        <w:t>有效</w:t>
      </w:r>
      <w:r>
        <w:rPr>
          <w:rFonts w:ascii="仿宋" w:hAnsi="仿宋" w:eastAsia="仿宋" w:cs="宋体"/>
          <w:kern w:val="0"/>
          <w:szCs w:val="21"/>
        </w:rPr>
        <w:t>检测报告</w:t>
      </w:r>
      <w:r>
        <w:rPr>
          <w:rFonts w:hint="eastAsia" w:ascii="仿宋" w:hAnsi="仿宋" w:eastAsia="仿宋" w:cs="宋体"/>
          <w:kern w:val="0"/>
          <w:szCs w:val="21"/>
        </w:rPr>
        <w:t>和</w:t>
      </w:r>
      <w:r>
        <w:rPr>
          <w:rFonts w:ascii="仿宋" w:hAnsi="仿宋" w:eastAsia="仿宋" w:cs="宋体"/>
          <w:kern w:val="0"/>
          <w:szCs w:val="21"/>
        </w:rPr>
        <w:t>合格证的，</w:t>
      </w:r>
      <w:r>
        <w:rPr>
          <w:rFonts w:hint="eastAsia" w:ascii="仿宋" w:hAnsi="仿宋" w:eastAsia="仿宋" w:cs="宋体"/>
          <w:kern w:val="0"/>
          <w:szCs w:val="21"/>
        </w:rPr>
        <w:t>视为材料不合格，直至</w:t>
      </w:r>
      <w:r>
        <w:rPr>
          <w:rFonts w:ascii="仿宋" w:hAnsi="仿宋" w:eastAsia="仿宋" w:cs="宋体"/>
          <w:kern w:val="0"/>
          <w:szCs w:val="21"/>
        </w:rPr>
        <w:t>补齐</w:t>
      </w:r>
      <w:r>
        <w:rPr>
          <w:rFonts w:hint="eastAsia" w:ascii="仿宋" w:hAnsi="仿宋" w:eastAsia="仿宋" w:cs="宋体"/>
          <w:kern w:val="0"/>
          <w:szCs w:val="21"/>
        </w:rPr>
        <w:t>相关</w:t>
      </w:r>
      <w:r>
        <w:rPr>
          <w:rFonts w:ascii="仿宋" w:hAnsi="仿宋" w:eastAsia="仿宋" w:cs="宋体"/>
          <w:kern w:val="0"/>
          <w:szCs w:val="21"/>
        </w:rPr>
        <w:t>检测报告和合格证后</w:t>
      </w:r>
      <w:r>
        <w:rPr>
          <w:rFonts w:hint="eastAsia" w:ascii="仿宋" w:hAnsi="仿宋" w:eastAsia="仿宋" w:cs="宋体"/>
          <w:kern w:val="0"/>
          <w:szCs w:val="21"/>
        </w:rPr>
        <w:t>才视为到货，如在约定的交货日期前未补齐相关检测报告和合格证，则按逾期</w:t>
      </w:r>
      <w:r>
        <w:rPr>
          <w:rFonts w:ascii="仿宋" w:hAnsi="仿宋" w:eastAsia="仿宋" w:cs="宋体"/>
          <w:kern w:val="0"/>
          <w:szCs w:val="21"/>
        </w:rPr>
        <w:t>供货违约处理。</w:t>
      </w:r>
    </w:p>
    <w:p>
      <w:pPr>
        <w:spacing w:line="440" w:lineRule="exact"/>
        <w:rPr>
          <w:rFonts w:hint="eastAsia" w:ascii="仿宋" w:hAnsi="仿宋" w:eastAsia="仿宋"/>
          <w:b/>
        </w:rPr>
      </w:pPr>
      <w:r>
        <w:rPr>
          <w:rFonts w:hint="eastAsia" w:ascii="仿宋" w:hAnsi="仿宋" w:eastAsia="仿宋"/>
          <w:b/>
        </w:rPr>
        <w:t>九、双方约定事项：</w:t>
      </w:r>
    </w:p>
    <w:p>
      <w:pPr>
        <w:spacing w:line="440" w:lineRule="exact"/>
        <w:ind w:firstLine="420" w:firstLineChars="200"/>
        <w:rPr>
          <w:rFonts w:hint="eastAsia" w:ascii="仿宋" w:hAnsi="仿宋" w:eastAsia="仿宋"/>
          <w:szCs w:val="21"/>
        </w:rPr>
      </w:pPr>
      <w:r>
        <w:rPr>
          <w:rFonts w:hint="eastAsia" w:ascii="仿宋" w:hAnsi="仿宋" w:eastAsia="仿宋"/>
          <w:szCs w:val="21"/>
        </w:rPr>
        <w:t>1、本合同约定数量为暂定数量，最终结算以实际供货量为准；供方发票按实际供货量开具。</w:t>
      </w:r>
    </w:p>
    <w:p>
      <w:pPr>
        <w:spacing w:line="440" w:lineRule="exact"/>
        <w:ind w:firstLine="420" w:firstLineChars="200"/>
        <w:rPr>
          <w:rFonts w:hint="eastAsia" w:ascii="仿宋" w:hAnsi="仿宋" w:eastAsia="仿宋"/>
          <w:szCs w:val="21"/>
        </w:rPr>
      </w:pPr>
      <w:r>
        <w:rPr>
          <w:rFonts w:hint="eastAsia" w:ascii="仿宋" w:hAnsi="仿宋" w:eastAsia="仿宋"/>
          <w:szCs w:val="21"/>
          <w:lang w:val="en-US" w:eastAsia="zh-CN"/>
        </w:rPr>
        <w:t>2</w:t>
      </w:r>
      <w:r>
        <w:rPr>
          <w:rFonts w:hint="eastAsia" w:ascii="仿宋" w:hAnsi="仿宋" w:eastAsia="仿宋"/>
          <w:szCs w:val="21"/>
        </w:rPr>
        <w:t>、所供材料的价格，甲乙双方都有保密义务，对因一方泄密而造成的损失,另一方有权要求赔偿。</w:t>
      </w:r>
    </w:p>
    <w:p>
      <w:pPr>
        <w:spacing w:line="440" w:lineRule="exact"/>
        <w:ind w:firstLine="420" w:firstLineChars="200"/>
        <w:rPr>
          <w:rFonts w:hint="eastAsia" w:ascii="仿宋" w:hAnsi="仿宋" w:eastAsia="仿宋"/>
          <w:szCs w:val="21"/>
        </w:rPr>
      </w:pPr>
      <w:r>
        <w:rPr>
          <w:rFonts w:hint="eastAsia" w:ascii="仿宋" w:hAnsi="仿宋" w:eastAsia="仿宋"/>
          <w:szCs w:val="21"/>
          <w:lang w:val="en-US" w:eastAsia="zh-CN"/>
        </w:rPr>
        <w:t>3</w:t>
      </w:r>
      <w:r>
        <w:rPr>
          <w:rFonts w:hint="eastAsia" w:ascii="仿宋" w:hAnsi="仿宋" w:eastAsia="仿宋"/>
          <w:szCs w:val="21"/>
        </w:rPr>
        <w:t>、乙方的义务包括但不限于配合甲方认价及其他与合同相关的其他工作。</w:t>
      </w:r>
    </w:p>
    <w:p>
      <w:pPr>
        <w:spacing w:line="440" w:lineRule="exact"/>
        <w:ind w:firstLine="420" w:firstLineChars="200"/>
        <w:rPr>
          <w:rFonts w:hint="eastAsia" w:ascii="仿宋" w:hAnsi="仿宋" w:eastAsia="仿宋"/>
          <w:szCs w:val="21"/>
        </w:rPr>
      </w:pPr>
      <w:r>
        <w:rPr>
          <w:rFonts w:hint="eastAsia" w:ascii="仿宋" w:hAnsi="仿宋" w:eastAsia="仿宋"/>
          <w:szCs w:val="21"/>
          <w:lang w:val="en-US" w:eastAsia="zh-CN"/>
        </w:rPr>
        <w:t>4</w:t>
      </w:r>
      <w:r>
        <w:rPr>
          <w:rFonts w:hint="eastAsia" w:ascii="仿宋" w:hAnsi="仿宋" w:eastAsia="仿宋"/>
          <w:szCs w:val="21"/>
        </w:rPr>
        <w:t>、乙方发票与税款的约定事项：</w:t>
      </w:r>
    </w:p>
    <w:p>
      <w:pPr>
        <w:spacing w:line="440" w:lineRule="exact"/>
        <w:rPr>
          <w:rFonts w:hint="eastAsia" w:ascii="仿宋" w:hAnsi="仿宋" w:eastAsia="仿宋"/>
          <w:b/>
          <w:szCs w:val="21"/>
        </w:rPr>
      </w:pPr>
      <w:r>
        <w:rPr>
          <w:rFonts w:hint="eastAsia" w:ascii="仿宋" w:hAnsi="仿宋" w:eastAsia="仿宋"/>
          <w:b/>
          <w:szCs w:val="21"/>
        </w:rPr>
        <w:t>十、争议解决：</w:t>
      </w:r>
    </w:p>
    <w:p>
      <w:pPr>
        <w:spacing w:before="156" w:beforeLines="50" w:after="156" w:afterLines="50" w:line="440" w:lineRule="exact"/>
        <w:ind w:firstLine="435"/>
        <w:jc w:val="left"/>
        <w:textAlignment w:val="baseline"/>
        <w:rPr>
          <w:rFonts w:hint="eastAsia" w:ascii="仿宋" w:hAnsi="仿宋" w:eastAsia="仿宋"/>
          <w:szCs w:val="21"/>
        </w:rPr>
      </w:pPr>
      <w:r>
        <w:rPr>
          <w:rFonts w:hint="eastAsia" w:ascii="仿宋" w:hAnsi="仿宋" w:eastAsia="仿宋"/>
          <w:szCs w:val="21"/>
        </w:rPr>
        <w:t xml:space="preserve">甲乙双方发生纠纷后，应通过友好协商解决，若协商达不成一致，在甲方所在地人民法院诉讼解决。       </w:t>
      </w:r>
    </w:p>
    <w:p>
      <w:pPr>
        <w:spacing w:before="156" w:beforeLines="50" w:after="156" w:afterLines="50" w:line="440" w:lineRule="exact"/>
        <w:jc w:val="left"/>
        <w:textAlignment w:val="baseline"/>
        <w:rPr>
          <w:rFonts w:hint="eastAsia" w:ascii="仿宋" w:hAnsi="仿宋" w:eastAsia="仿宋"/>
          <w:b/>
          <w:szCs w:val="21"/>
        </w:rPr>
      </w:pPr>
      <w:r>
        <w:rPr>
          <w:rFonts w:hint="eastAsia" w:ascii="仿宋" w:hAnsi="仿宋" w:eastAsia="仿宋"/>
          <w:b/>
          <w:szCs w:val="21"/>
        </w:rPr>
        <w:t>十一、未尽事宜，双方可签订补充协议，补充协议与本合同具有同等效力。</w:t>
      </w:r>
    </w:p>
    <w:p>
      <w:pPr>
        <w:spacing w:before="156" w:beforeLines="50" w:after="156" w:afterLines="50" w:line="440" w:lineRule="exact"/>
        <w:jc w:val="left"/>
        <w:textAlignment w:val="baseline"/>
        <w:rPr>
          <w:rFonts w:ascii="仿宋" w:hAnsi="仿宋" w:eastAsia="仿宋"/>
          <w:b/>
          <w:szCs w:val="21"/>
        </w:rPr>
      </w:pPr>
      <w:r>
        <w:rPr>
          <w:rFonts w:hint="eastAsia" w:ascii="仿宋" w:hAnsi="仿宋" w:eastAsia="仿宋"/>
          <w:b/>
          <w:szCs w:val="21"/>
        </w:rPr>
        <w:t>十二、本合同一式肆份，甲方执叁份，乙方执壹份。</w:t>
      </w:r>
    </w:p>
    <w:p>
      <w:pPr>
        <w:spacing w:before="156" w:beforeLines="50" w:after="156" w:afterLines="50" w:line="440" w:lineRule="exact"/>
        <w:jc w:val="left"/>
        <w:textAlignment w:val="baseline"/>
        <w:rPr>
          <w:rFonts w:hint="eastAsia" w:ascii="仿宋" w:hAnsi="仿宋" w:eastAsia="仿宋"/>
          <w:b/>
          <w:szCs w:val="21"/>
        </w:rPr>
      </w:pPr>
      <w:r>
        <w:rPr>
          <w:rFonts w:hint="eastAsia" w:ascii="仿宋" w:hAnsi="仿宋" w:eastAsia="仿宋"/>
          <w:b/>
          <w:szCs w:val="21"/>
        </w:rPr>
        <w:t>十三、本合同自双方代表签字和盖章之日起生效（扫描件同等效力）。</w:t>
      </w:r>
    </w:p>
    <w:p>
      <w:pPr>
        <w:spacing w:before="156" w:beforeLines="50" w:after="156" w:afterLines="50" w:line="440" w:lineRule="exact"/>
        <w:jc w:val="left"/>
        <w:textAlignment w:val="baseline"/>
        <w:rPr>
          <w:rFonts w:hint="default" w:ascii="仿宋" w:hAnsi="仿宋" w:eastAsia="仿宋"/>
          <w:b/>
          <w:szCs w:val="21"/>
          <w:lang w:val="en-US" w:eastAsia="zh-CN"/>
        </w:rPr>
      </w:pPr>
      <w:r>
        <w:rPr>
          <w:rFonts w:hint="eastAsia" w:ascii="仿宋" w:hAnsi="仿宋" w:eastAsia="仿宋"/>
          <w:b/>
          <w:szCs w:val="21"/>
          <w:lang w:val="en-US" w:eastAsia="zh-CN"/>
        </w:rPr>
        <w:t>（以下无正文）</w:t>
      </w:r>
    </w:p>
    <w:p>
      <w:pPr>
        <w:spacing w:before="156" w:beforeLines="50" w:after="156" w:afterLines="50" w:line="440" w:lineRule="exact"/>
        <w:jc w:val="left"/>
        <w:textAlignment w:val="baseline"/>
        <w:rPr>
          <w:rFonts w:hint="eastAsia" w:ascii="仿宋" w:hAnsi="仿宋" w:eastAsia="仿宋"/>
          <w:b/>
          <w:szCs w:val="21"/>
        </w:rPr>
      </w:pPr>
    </w:p>
    <w:p>
      <w:pPr>
        <w:spacing w:before="156" w:beforeLines="50" w:after="156" w:afterLines="50" w:line="440" w:lineRule="exact"/>
        <w:jc w:val="left"/>
        <w:textAlignment w:val="baseline"/>
        <w:rPr>
          <w:rFonts w:hint="eastAsia" w:ascii="仿宋" w:hAnsi="仿宋" w:eastAsia="仿宋"/>
          <w:b/>
          <w:szCs w:val="21"/>
        </w:rPr>
      </w:pPr>
    </w:p>
    <w:p>
      <w:pPr>
        <w:spacing w:before="156" w:beforeLines="50" w:after="156" w:afterLines="50" w:line="440" w:lineRule="exact"/>
        <w:jc w:val="left"/>
        <w:textAlignment w:val="baseline"/>
        <w:rPr>
          <w:rFonts w:hint="eastAsia" w:ascii="仿宋" w:hAnsi="仿宋" w:eastAsia="仿宋"/>
          <w:b/>
          <w:szCs w:val="21"/>
        </w:rPr>
      </w:pPr>
    </w:p>
    <w:p>
      <w:pPr>
        <w:spacing w:before="156" w:beforeLines="50" w:after="156" w:afterLines="50" w:line="440" w:lineRule="exact"/>
        <w:jc w:val="left"/>
        <w:textAlignment w:val="baseline"/>
        <w:rPr>
          <w:rFonts w:hint="eastAsia" w:ascii="仿宋" w:hAnsi="仿宋" w:eastAsia="仿宋"/>
          <w:b/>
          <w:szCs w:val="21"/>
        </w:rPr>
      </w:pPr>
    </w:p>
    <w:p>
      <w:pPr>
        <w:spacing w:before="156" w:beforeLines="50" w:after="156" w:afterLines="50" w:line="440" w:lineRule="exact"/>
        <w:jc w:val="left"/>
        <w:textAlignment w:val="baseline"/>
        <w:rPr>
          <w:rFonts w:hint="eastAsia" w:ascii="仿宋" w:hAnsi="仿宋" w:eastAsia="仿宋"/>
          <w:b/>
          <w:szCs w:val="21"/>
        </w:rPr>
      </w:pPr>
    </w:p>
    <w:p>
      <w:pPr>
        <w:spacing w:before="156" w:beforeLines="50" w:after="156" w:afterLines="50" w:line="440" w:lineRule="exact"/>
        <w:jc w:val="left"/>
        <w:textAlignment w:val="baseline"/>
        <w:rPr>
          <w:rFonts w:hint="eastAsia" w:ascii="仿宋" w:hAnsi="仿宋" w:eastAsia="仿宋"/>
          <w:b/>
          <w:szCs w:val="21"/>
        </w:rPr>
      </w:pPr>
    </w:p>
    <w:p>
      <w:pPr>
        <w:spacing w:before="156" w:beforeLines="50" w:after="156" w:afterLines="50" w:line="440" w:lineRule="exact"/>
        <w:jc w:val="left"/>
        <w:textAlignment w:val="baseline"/>
        <w:rPr>
          <w:rFonts w:hint="eastAsia" w:ascii="仿宋" w:hAnsi="仿宋" w:eastAsia="仿宋"/>
          <w:b/>
          <w:szCs w:val="21"/>
        </w:rPr>
      </w:pPr>
    </w:p>
    <w:p>
      <w:pPr>
        <w:autoSpaceDE w:val="0"/>
        <w:autoSpaceDN w:val="0"/>
        <w:adjustRightInd w:val="0"/>
        <w:spacing w:line="540" w:lineRule="exact"/>
        <w:ind w:firstLine="602" w:firstLineChars="200"/>
        <w:rPr>
          <w:rFonts w:hint="eastAsia" w:hAnsi="Tms Rmn"/>
          <w:b/>
          <w:sz w:val="30"/>
          <w:szCs w:val="30"/>
          <w:lang w:val="en-US" w:eastAsia="zh-CN"/>
        </w:rPr>
      </w:pPr>
    </w:p>
    <w:p>
      <w:pPr>
        <w:autoSpaceDE w:val="0"/>
        <w:autoSpaceDN w:val="0"/>
        <w:adjustRightInd w:val="0"/>
        <w:spacing w:line="540" w:lineRule="exact"/>
        <w:ind w:firstLine="602" w:firstLineChars="200"/>
        <w:rPr>
          <w:rFonts w:hint="eastAsia" w:hAnsi="Tms Rmn"/>
          <w:b/>
          <w:sz w:val="30"/>
          <w:szCs w:val="30"/>
          <w:lang w:val="en-US" w:eastAsia="zh-CN"/>
        </w:rPr>
      </w:pPr>
    </w:p>
    <w:p>
      <w:pPr>
        <w:autoSpaceDE w:val="0"/>
        <w:autoSpaceDN w:val="0"/>
        <w:adjustRightInd w:val="0"/>
        <w:spacing w:line="540" w:lineRule="exact"/>
        <w:ind w:firstLine="602" w:firstLineChars="200"/>
        <w:rPr>
          <w:rFonts w:hint="eastAsia" w:hAnsi="Tms Rmn"/>
          <w:b/>
          <w:sz w:val="30"/>
          <w:szCs w:val="30"/>
          <w:lang w:val="en-US" w:eastAsia="zh-CN"/>
        </w:rPr>
      </w:pPr>
    </w:p>
    <w:p>
      <w:pPr>
        <w:autoSpaceDE w:val="0"/>
        <w:autoSpaceDN w:val="0"/>
        <w:adjustRightInd w:val="0"/>
        <w:spacing w:line="540" w:lineRule="exact"/>
        <w:ind w:firstLine="602" w:firstLineChars="200"/>
        <w:rPr>
          <w:rFonts w:hint="eastAsia" w:hAnsi="Tms Rmn"/>
          <w:b/>
          <w:sz w:val="30"/>
          <w:szCs w:val="30"/>
          <w:lang w:val="en-US" w:eastAsia="zh-CN"/>
        </w:rPr>
      </w:pPr>
    </w:p>
    <w:p>
      <w:pPr>
        <w:autoSpaceDE w:val="0"/>
        <w:autoSpaceDN w:val="0"/>
        <w:adjustRightInd w:val="0"/>
        <w:spacing w:line="540" w:lineRule="exact"/>
        <w:ind w:firstLine="602" w:firstLineChars="200"/>
        <w:rPr>
          <w:rFonts w:hint="eastAsia" w:hAnsi="Tms Rmn"/>
          <w:b/>
          <w:sz w:val="30"/>
          <w:szCs w:val="30"/>
          <w:lang w:val="en-US" w:eastAsia="zh-CN"/>
        </w:rPr>
      </w:pPr>
    </w:p>
    <w:p>
      <w:pPr>
        <w:autoSpaceDE w:val="0"/>
        <w:autoSpaceDN w:val="0"/>
        <w:adjustRightInd w:val="0"/>
        <w:spacing w:line="540" w:lineRule="exact"/>
        <w:ind w:firstLine="602" w:firstLineChars="200"/>
        <w:rPr>
          <w:rFonts w:hint="eastAsia" w:hAnsi="Tms Rmn"/>
          <w:b/>
          <w:sz w:val="30"/>
          <w:szCs w:val="30"/>
          <w:lang w:val="en-US" w:eastAsia="zh-CN"/>
        </w:rPr>
      </w:pPr>
    </w:p>
    <w:p>
      <w:pPr>
        <w:autoSpaceDE w:val="0"/>
        <w:autoSpaceDN w:val="0"/>
        <w:adjustRightInd w:val="0"/>
        <w:spacing w:line="540" w:lineRule="exact"/>
        <w:ind w:firstLine="602" w:firstLineChars="200"/>
        <w:rPr>
          <w:rFonts w:hint="eastAsia" w:hAnsi="Tms Rmn"/>
          <w:b/>
          <w:sz w:val="30"/>
          <w:szCs w:val="30"/>
          <w:lang w:val="en-US" w:eastAsia="zh-CN"/>
        </w:rPr>
      </w:pPr>
    </w:p>
    <w:p>
      <w:pPr>
        <w:autoSpaceDE w:val="0"/>
        <w:autoSpaceDN w:val="0"/>
        <w:adjustRightInd w:val="0"/>
        <w:spacing w:line="540" w:lineRule="exact"/>
        <w:ind w:firstLine="602" w:firstLineChars="200"/>
        <w:rPr>
          <w:rFonts w:hint="eastAsia" w:hAnsi="Tms Rmn"/>
          <w:b/>
          <w:sz w:val="30"/>
          <w:szCs w:val="30"/>
          <w:lang w:val="en-US" w:eastAsia="zh-CN"/>
        </w:rPr>
      </w:pPr>
    </w:p>
    <w:p>
      <w:pPr>
        <w:autoSpaceDE w:val="0"/>
        <w:autoSpaceDN w:val="0"/>
        <w:adjustRightInd w:val="0"/>
        <w:spacing w:line="540" w:lineRule="exact"/>
        <w:ind w:firstLine="602" w:firstLineChars="200"/>
        <w:rPr>
          <w:rFonts w:hint="eastAsia" w:hAnsi="Tms Rmn"/>
          <w:b/>
          <w:sz w:val="30"/>
          <w:szCs w:val="30"/>
          <w:lang w:val="en-US" w:eastAsia="zh-CN"/>
        </w:rPr>
      </w:pPr>
    </w:p>
    <w:p>
      <w:pPr>
        <w:autoSpaceDE w:val="0"/>
        <w:autoSpaceDN w:val="0"/>
        <w:adjustRightInd w:val="0"/>
        <w:spacing w:line="540" w:lineRule="exact"/>
        <w:ind w:firstLine="602" w:firstLineChars="200"/>
        <w:rPr>
          <w:rFonts w:hint="eastAsia" w:hAnsi="Tms Rmn"/>
          <w:b/>
          <w:sz w:val="30"/>
          <w:szCs w:val="30"/>
          <w:lang w:val="en-US" w:eastAsia="zh-CN"/>
        </w:rPr>
      </w:pPr>
    </w:p>
    <w:p>
      <w:pPr>
        <w:autoSpaceDE w:val="0"/>
        <w:autoSpaceDN w:val="0"/>
        <w:adjustRightInd w:val="0"/>
        <w:spacing w:line="540" w:lineRule="exact"/>
        <w:ind w:firstLine="602" w:firstLineChars="200"/>
        <w:rPr>
          <w:rFonts w:hAnsi="Tms Rmn"/>
          <w:b/>
          <w:sz w:val="30"/>
          <w:szCs w:val="30"/>
        </w:rPr>
      </w:pPr>
      <w:r>
        <w:rPr>
          <w:rFonts w:hint="eastAsia" w:hAnsi="Tms Rmn"/>
          <w:b/>
          <w:sz w:val="30"/>
          <w:szCs w:val="30"/>
          <w:lang w:val="en-US" w:eastAsia="zh-CN"/>
        </w:rPr>
        <w:t>甲</w:t>
      </w:r>
      <w:r>
        <w:rPr>
          <w:rFonts w:hint="eastAsia" w:hAnsi="Tms Rmn"/>
          <w:b/>
          <w:sz w:val="30"/>
          <w:szCs w:val="30"/>
        </w:rPr>
        <w:t>方：合江县国瑞港埠有限公司</w:t>
      </w:r>
    </w:p>
    <w:p>
      <w:pPr>
        <w:autoSpaceDE w:val="0"/>
        <w:autoSpaceDN w:val="0"/>
        <w:adjustRightInd w:val="0"/>
        <w:spacing w:line="540" w:lineRule="exact"/>
        <w:ind w:firstLine="602" w:firstLineChars="200"/>
        <w:rPr>
          <w:rFonts w:hAnsi="Tms Rmn"/>
          <w:b/>
          <w:sz w:val="30"/>
          <w:szCs w:val="30"/>
        </w:rPr>
      </w:pPr>
      <w:r>
        <w:rPr>
          <w:rFonts w:hint="eastAsia" w:hAnsi="Tms Rmn"/>
          <w:b/>
          <w:sz w:val="30"/>
          <w:szCs w:val="30"/>
        </w:rPr>
        <w:t>地址：四川省泸州市合江县临港街道天宝路365号2栋附2,3,4号</w:t>
      </w:r>
    </w:p>
    <w:p>
      <w:pPr>
        <w:autoSpaceDE w:val="0"/>
        <w:autoSpaceDN w:val="0"/>
        <w:adjustRightInd w:val="0"/>
        <w:spacing w:line="540" w:lineRule="exact"/>
        <w:ind w:firstLine="602" w:firstLineChars="200"/>
        <w:rPr>
          <w:rFonts w:hAnsi="Tms Rmn"/>
          <w:b/>
          <w:sz w:val="30"/>
          <w:szCs w:val="30"/>
        </w:rPr>
      </w:pPr>
      <w:r>
        <w:rPr>
          <w:rFonts w:hint="eastAsia" w:hAnsi="Tms Rmn"/>
          <w:b/>
          <w:sz w:val="30"/>
          <w:szCs w:val="30"/>
        </w:rPr>
        <w:t>法定代表人或委托代理人：</w:t>
      </w:r>
    </w:p>
    <w:p>
      <w:pPr>
        <w:autoSpaceDE w:val="0"/>
        <w:autoSpaceDN w:val="0"/>
        <w:adjustRightInd w:val="0"/>
        <w:spacing w:line="540" w:lineRule="exact"/>
        <w:ind w:firstLine="602" w:firstLineChars="200"/>
        <w:rPr>
          <w:rFonts w:hAnsi="Tms Rmn"/>
          <w:b/>
          <w:sz w:val="30"/>
          <w:szCs w:val="30"/>
        </w:rPr>
      </w:pPr>
      <w:r>
        <w:rPr>
          <w:rFonts w:hint="eastAsia" w:hAnsi="Tms Rmn"/>
          <w:b/>
          <w:sz w:val="30"/>
          <w:szCs w:val="30"/>
        </w:rPr>
        <w:t>电  话：0830-5262939</w:t>
      </w:r>
    </w:p>
    <w:p>
      <w:pPr>
        <w:autoSpaceDE w:val="0"/>
        <w:autoSpaceDN w:val="0"/>
        <w:adjustRightInd w:val="0"/>
        <w:spacing w:line="540" w:lineRule="exact"/>
        <w:ind w:firstLine="602" w:firstLineChars="200"/>
        <w:rPr>
          <w:rFonts w:hAnsi="Tms Rmn"/>
          <w:b/>
          <w:sz w:val="30"/>
          <w:szCs w:val="30"/>
        </w:rPr>
      </w:pPr>
      <w:r>
        <w:rPr>
          <w:rFonts w:hint="eastAsia" w:hAnsi="Tms Rmn"/>
          <w:b/>
          <w:sz w:val="30"/>
          <w:szCs w:val="30"/>
        </w:rPr>
        <w:t>开户银行：泸州银行股份有限公司合江支行</w:t>
      </w:r>
    </w:p>
    <w:p>
      <w:pPr>
        <w:autoSpaceDE w:val="0"/>
        <w:autoSpaceDN w:val="0"/>
        <w:adjustRightInd w:val="0"/>
        <w:spacing w:line="540" w:lineRule="exact"/>
        <w:ind w:firstLine="602" w:firstLineChars="200"/>
        <w:rPr>
          <w:rFonts w:hAnsi="Tms Rmn"/>
          <w:b/>
          <w:sz w:val="30"/>
          <w:szCs w:val="30"/>
        </w:rPr>
      </w:pPr>
      <w:r>
        <w:rPr>
          <w:rFonts w:hint="eastAsia" w:hAnsi="Tms Rmn"/>
          <w:b/>
          <w:sz w:val="30"/>
          <w:szCs w:val="30"/>
        </w:rPr>
        <w:t>帐  号：2010900000160569</w:t>
      </w:r>
    </w:p>
    <w:p>
      <w:pPr>
        <w:autoSpaceDE w:val="0"/>
        <w:autoSpaceDN w:val="0"/>
        <w:adjustRightInd w:val="0"/>
        <w:spacing w:line="540" w:lineRule="exact"/>
        <w:ind w:firstLine="602" w:firstLineChars="200"/>
        <w:rPr>
          <w:rFonts w:hint="eastAsia" w:hAnsi="Tms Rmn"/>
          <w:b/>
          <w:sz w:val="30"/>
          <w:szCs w:val="30"/>
        </w:rPr>
      </w:pPr>
    </w:p>
    <w:p>
      <w:pPr>
        <w:autoSpaceDE w:val="0"/>
        <w:autoSpaceDN w:val="0"/>
        <w:adjustRightInd w:val="0"/>
        <w:spacing w:line="540" w:lineRule="exact"/>
        <w:ind w:firstLine="602" w:firstLineChars="200"/>
        <w:rPr>
          <w:rFonts w:hint="eastAsia" w:hAnsi="Tms Rmn"/>
          <w:b/>
          <w:sz w:val="30"/>
          <w:szCs w:val="30"/>
        </w:rPr>
      </w:pPr>
      <w:r>
        <w:rPr>
          <w:rFonts w:hint="eastAsia" w:hAnsi="Tms Rmn"/>
          <w:b/>
          <w:sz w:val="30"/>
          <w:szCs w:val="30"/>
        </w:rPr>
        <w:t>乙方：</w:t>
      </w:r>
    </w:p>
    <w:p>
      <w:pPr>
        <w:autoSpaceDE w:val="0"/>
        <w:autoSpaceDN w:val="0"/>
        <w:adjustRightInd w:val="0"/>
        <w:spacing w:line="540" w:lineRule="exact"/>
        <w:ind w:firstLine="602" w:firstLineChars="200"/>
        <w:rPr>
          <w:rFonts w:hint="eastAsia" w:hAnsi="Tms Rmn"/>
          <w:b/>
          <w:sz w:val="30"/>
          <w:szCs w:val="30"/>
        </w:rPr>
      </w:pPr>
      <w:r>
        <w:rPr>
          <w:rFonts w:hint="eastAsia" w:hAnsi="Tms Rmn"/>
          <w:b/>
          <w:sz w:val="30"/>
          <w:szCs w:val="30"/>
        </w:rPr>
        <w:t>地址：</w:t>
      </w:r>
    </w:p>
    <w:p>
      <w:pPr>
        <w:autoSpaceDE w:val="0"/>
        <w:autoSpaceDN w:val="0"/>
        <w:adjustRightInd w:val="0"/>
        <w:spacing w:line="540" w:lineRule="exact"/>
        <w:ind w:firstLine="602" w:firstLineChars="200"/>
        <w:rPr>
          <w:rFonts w:hAnsi="Tms Rmn"/>
          <w:b/>
          <w:sz w:val="30"/>
          <w:szCs w:val="30"/>
        </w:rPr>
      </w:pPr>
      <w:r>
        <w:rPr>
          <w:rFonts w:hint="eastAsia" w:hAnsi="Tms Rmn"/>
          <w:b/>
          <w:sz w:val="30"/>
          <w:szCs w:val="30"/>
        </w:rPr>
        <w:t>法定代表人或委托代理人：</w:t>
      </w:r>
    </w:p>
    <w:p>
      <w:pPr>
        <w:autoSpaceDE w:val="0"/>
        <w:autoSpaceDN w:val="0"/>
        <w:adjustRightInd w:val="0"/>
        <w:spacing w:line="540" w:lineRule="exact"/>
        <w:ind w:firstLine="602" w:firstLineChars="200"/>
        <w:rPr>
          <w:rFonts w:hint="eastAsia" w:hAnsi="Tms Rmn"/>
          <w:b/>
          <w:sz w:val="30"/>
          <w:szCs w:val="30"/>
        </w:rPr>
      </w:pPr>
      <w:r>
        <w:rPr>
          <w:rFonts w:hint="eastAsia" w:hAnsi="Tms Rmn"/>
          <w:b/>
          <w:sz w:val="30"/>
          <w:szCs w:val="30"/>
        </w:rPr>
        <w:t>电  话：</w:t>
      </w:r>
    </w:p>
    <w:p>
      <w:pPr>
        <w:autoSpaceDE w:val="0"/>
        <w:autoSpaceDN w:val="0"/>
        <w:adjustRightInd w:val="0"/>
        <w:spacing w:line="540" w:lineRule="exact"/>
        <w:ind w:firstLine="602" w:firstLineChars="200"/>
        <w:rPr>
          <w:rFonts w:hint="eastAsia" w:hAnsi="Tms Rmn"/>
          <w:b/>
          <w:sz w:val="30"/>
          <w:szCs w:val="30"/>
        </w:rPr>
      </w:pPr>
      <w:r>
        <w:rPr>
          <w:rFonts w:hint="eastAsia" w:hAnsi="Tms Rmn"/>
          <w:b/>
          <w:sz w:val="30"/>
          <w:szCs w:val="30"/>
        </w:rPr>
        <w:t>开户银行：</w:t>
      </w:r>
    </w:p>
    <w:p>
      <w:pPr>
        <w:autoSpaceDE w:val="0"/>
        <w:autoSpaceDN w:val="0"/>
        <w:adjustRightInd w:val="0"/>
        <w:spacing w:line="540" w:lineRule="exact"/>
        <w:ind w:firstLine="602" w:firstLineChars="200"/>
        <w:rPr>
          <w:rFonts w:hAnsi="Tms Rmn"/>
          <w:b/>
          <w:sz w:val="30"/>
          <w:szCs w:val="30"/>
        </w:rPr>
      </w:pPr>
      <w:r>
        <w:rPr>
          <w:rFonts w:hint="eastAsia" w:hAnsi="Tms Rmn"/>
          <w:b/>
          <w:sz w:val="30"/>
          <w:szCs w:val="30"/>
        </w:rPr>
        <w:t>帐  号：</w:t>
      </w:r>
    </w:p>
    <w:p>
      <w:pPr>
        <w:spacing w:before="156" w:beforeLines="50" w:after="156" w:afterLines="50" w:line="440" w:lineRule="exact"/>
        <w:jc w:val="left"/>
        <w:textAlignment w:val="baseline"/>
        <w:rPr>
          <w:rFonts w:hint="eastAsia" w:ascii="仿宋" w:hAnsi="仿宋" w:eastAsia="仿宋"/>
          <w:b/>
          <w:szCs w:val="21"/>
        </w:rPr>
      </w:pPr>
    </w:p>
    <w:p>
      <w:pPr>
        <w:ind w:firstLine="560" w:firstLineChars="200"/>
        <w:rPr>
          <w:rFonts w:hint="eastAsia" w:ascii="仿宋" w:hAnsi="仿宋" w:eastAsia="仿宋"/>
          <w:color w:val="000000"/>
          <w:sz w:val="28"/>
        </w:rPr>
      </w:pPr>
    </w:p>
    <w:p>
      <w:pPr>
        <w:pStyle w:val="2"/>
        <w:rPr>
          <w:rStyle w:val="32"/>
          <w:rFonts w:hint="eastAsia"/>
          <w:sz w:val="32"/>
          <w:szCs w:val="32"/>
          <w:lang w:val="en-US" w:eastAsia="zh-CN"/>
        </w:rPr>
      </w:pPr>
    </w:p>
    <w:p>
      <w:pPr>
        <w:numPr>
          <w:ilvl w:val="0"/>
          <w:numId w:val="4"/>
        </w:numPr>
        <w:jc w:val="center"/>
        <w:rPr>
          <w:rStyle w:val="32"/>
          <w:rFonts w:hint="eastAsia" w:ascii="Times New Roman" w:hAnsi="Times New Roman" w:eastAsia="宋体" w:cs="Times New Roman"/>
          <w:sz w:val="32"/>
          <w:szCs w:val="32"/>
          <w:lang w:val="en-US" w:eastAsia="zh-CN"/>
        </w:rPr>
        <w:sectPr>
          <w:footerReference r:id="rId3" w:type="default"/>
          <w:pgSz w:w="11906" w:h="16838"/>
          <w:pgMar w:top="1440" w:right="1803" w:bottom="1440" w:left="1803" w:header="851" w:footer="992" w:gutter="0"/>
          <w:pgNumType w:start="0"/>
          <w:cols w:space="0" w:num="1"/>
          <w:rtlGutter w:val="0"/>
          <w:docGrid w:type="lines" w:linePitch="319" w:charSpace="0"/>
        </w:sectPr>
      </w:pPr>
    </w:p>
    <w:p>
      <w:pPr>
        <w:numPr>
          <w:ilvl w:val="0"/>
          <w:numId w:val="4"/>
        </w:numPr>
        <w:jc w:val="center"/>
        <w:rPr>
          <w:rStyle w:val="32"/>
          <w:rFonts w:hint="eastAsia" w:ascii="Times New Roman" w:hAnsi="Times New Roman" w:eastAsia="宋体" w:cs="Times New Roman"/>
          <w:sz w:val="32"/>
          <w:szCs w:val="32"/>
          <w:lang w:val="en-US" w:eastAsia="zh-CN"/>
        </w:rPr>
      </w:pPr>
      <w:r>
        <w:rPr>
          <w:rStyle w:val="32"/>
          <w:rFonts w:hint="eastAsia" w:ascii="Times New Roman" w:hAnsi="Times New Roman" w:eastAsia="宋体" w:cs="Times New Roman"/>
          <w:sz w:val="32"/>
          <w:szCs w:val="32"/>
          <w:lang w:val="en-US" w:eastAsia="zh-CN"/>
        </w:rPr>
        <w:t>采购清单</w:t>
      </w:r>
    </w:p>
    <w:tbl>
      <w:tblPr>
        <w:tblStyle w:val="18"/>
        <w:tblpPr w:leftFromText="180" w:rightFromText="180" w:vertAnchor="text" w:horzAnchor="page" w:tblpX="1542" w:tblpY="171"/>
        <w:tblOverlap w:val="never"/>
        <w:tblW w:w="11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2315"/>
        <w:gridCol w:w="931"/>
        <w:gridCol w:w="1831"/>
        <w:gridCol w:w="1731"/>
        <w:gridCol w:w="1543"/>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570" w:type="dxa"/>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lang w:bidi="ar"/>
              </w:rPr>
              <w:t>序号</w:t>
            </w:r>
          </w:p>
        </w:tc>
        <w:tc>
          <w:tcPr>
            <w:tcW w:w="2315" w:type="dxa"/>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lang w:bidi="ar"/>
              </w:rPr>
              <w:t>名称</w:t>
            </w:r>
          </w:p>
        </w:tc>
        <w:tc>
          <w:tcPr>
            <w:tcW w:w="931" w:type="dxa"/>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lang w:bidi="ar"/>
              </w:rPr>
              <w:t>单位</w:t>
            </w:r>
          </w:p>
        </w:tc>
        <w:tc>
          <w:tcPr>
            <w:tcW w:w="1831" w:type="dxa"/>
            <w:vAlign w:val="center"/>
          </w:tcPr>
          <w:p>
            <w:pPr>
              <w:widowControl/>
              <w:jc w:val="center"/>
              <w:textAlignment w:val="center"/>
              <w:rPr>
                <w:rFonts w:hint="eastAsia" w:ascii="仿宋" w:hAnsi="仿宋" w:eastAsia="仿宋" w:cs="仿宋"/>
                <w:color w:val="auto"/>
                <w:kern w:val="0"/>
                <w:sz w:val="21"/>
                <w:szCs w:val="21"/>
                <w:lang w:bidi="ar"/>
              </w:rPr>
            </w:pPr>
            <w:r>
              <w:rPr>
                <w:rFonts w:hint="eastAsia" w:ascii="仿宋" w:hAnsi="仿宋" w:eastAsia="仿宋" w:cs="仿宋"/>
                <w:color w:val="auto"/>
                <w:kern w:val="0"/>
                <w:sz w:val="21"/>
                <w:szCs w:val="21"/>
                <w:lang w:bidi="ar"/>
              </w:rPr>
              <w:t>数量</w:t>
            </w:r>
          </w:p>
        </w:tc>
        <w:tc>
          <w:tcPr>
            <w:tcW w:w="1731" w:type="dxa"/>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lang w:bidi="ar"/>
              </w:rPr>
              <w:t>综合单价（元）</w:t>
            </w:r>
          </w:p>
        </w:tc>
        <w:tc>
          <w:tcPr>
            <w:tcW w:w="1543" w:type="dxa"/>
            <w:vAlign w:val="center"/>
          </w:tcPr>
          <w:p>
            <w:pPr>
              <w:widowControl/>
              <w:jc w:val="center"/>
              <w:textAlignment w:val="center"/>
              <w:rPr>
                <w:rFonts w:hint="eastAsia" w:ascii="仿宋" w:hAnsi="仿宋" w:eastAsia="仿宋" w:cs="仿宋"/>
                <w:color w:val="auto"/>
                <w:kern w:val="0"/>
                <w:sz w:val="21"/>
                <w:szCs w:val="21"/>
                <w:lang w:bidi="ar"/>
              </w:rPr>
            </w:pPr>
            <w:r>
              <w:rPr>
                <w:rFonts w:hint="eastAsia" w:ascii="仿宋" w:hAnsi="仿宋" w:eastAsia="仿宋" w:cs="仿宋"/>
                <w:color w:val="auto"/>
                <w:kern w:val="0"/>
                <w:sz w:val="21"/>
                <w:szCs w:val="21"/>
                <w:lang w:bidi="ar"/>
              </w:rPr>
              <w:t>合计</w:t>
            </w:r>
          </w:p>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lang w:bidi="ar"/>
              </w:rPr>
              <w:t>（元）</w:t>
            </w:r>
          </w:p>
        </w:tc>
        <w:tc>
          <w:tcPr>
            <w:tcW w:w="1745" w:type="dxa"/>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sz w:val="21"/>
                <w:szCs w:val="21"/>
              </w:rPr>
              <w:t>开票税率要求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570" w:type="dxa"/>
            <w:vAlign w:val="center"/>
          </w:tcPr>
          <w:p>
            <w:pPr>
              <w:widowControl/>
              <w:jc w:val="center"/>
              <w:textAlignment w:val="center"/>
              <w:rPr>
                <w:rFonts w:hint="eastAsia" w:ascii="仿宋" w:hAnsi="仿宋" w:eastAsia="仿宋" w:cs="仿宋"/>
                <w:color w:val="auto"/>
                <w:kern w:val="0"/>
                <w:sz w:val="21"/>
                <w:szCs w:val="21"/>
                <w:lang w:bidi="ar"/>
              </w:rPr>
            </w:pPr>
            <w:r>
              <w:rPr>
                <w:rFonts w:hint="eastAsia" w:ascii="仿宋" w:hAnsi="仿宋" w:eastAsia="仿宋" w:cs="仿宋"/>
                <w:color w:val="auto"/>
                <w:kern w:val="0"/>
                <w:sz w:val="21"/>
                <w:szCs w:val="21"/>
                <w:lang w:bidi="ar"/>
              </w:rPr>
              <w:t>1</w:t>
            </w:r>
          </w:p>
        </w:tc>
        <w:tc>
          <w:tcPr>
            <w:tcW w:w="2315"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bidi="ar"/>
              </w:rPr>
              <w:t>外墙面砖（文化石）</w:t>
            </w:r>
          </w:p>
        </w:tc>
        <w:tc>
          <w:tcPr>
            <w:tcW w:w="931"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m</w:t>
            </w:r>
            <w:r>
              <w:rPr>
                <w:rFonts w:hint="eastAsia" w:ascii="仿宋" w:hAnsi="仿宋" w:eastAsia="仿宋" w:cs="仿宋"/>
                <w:color w:val="auto"/>
                <w:kern w:val="0"/>
                <w:sz w:val="21"/>
                <w:szCs w:val="21"/>
                <w:vertAlign w:val="superscript"/>
                <w:lang w:val="en-US" w:eastAsia="zh-CN" w:bidi="ar"/>
              </w:rPr>
              <w:t>2</w:t>
            </w:r>
          </w:p>
        </w:tc>
        <w:tc>
          <w:tcPr>
            <w:tcW w:w="1831"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bidi="ar"/>
              </w:rPr>
              <w:t>5417</w:t>
            </w:r>
          </w:p>
        </w:tc>
        <w:tc>
          <w:tcPr>
            <w:tcW w:w="1731"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60</w:t>
            </w:r>
          </w:p>
        </w:tc>
        <w:tc>
          <w:tcPr>
            <w:tcW w:w="1543"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325020</w:t>
            </w:r>
          </w:p>
        </w:tc>
        <w:tc>
          <w:tcPr>
            <w:tcW w:w="1745" w:type="dxa"/>
            <w:vMerge w:val="restart"/>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570" w:type="dxa"/>
            <w:vAlign w:val="center"/>
          </w:tcPr>
          <w:p>
            <w:pPr>
              <w:widowControl/>
              <w:jc w:val="center"/>
              <w:textAlignment w:val="center"/>
              <w:rPr>
                <w:rFonts w:hint="eastAsia" w:ascii="仿宋" w:hAnsi="仿宋" w:eastAsia="仿宋" w:cs="仿宋"/>
                <w:color w:val="auto"/>
                <w:kern w:val="0"/>
                <w:sz w:val="21"/>
                <w:szCs w:val="21"/>
                <w:lang w:bidi="ar"/>
              </w:rPr>
            </w:pPr>
            <w:r>
              <w:rPr>
                <w:rFonts w:hint="eastAsia" w:ascii="仿宋" w:hAnsi="仿宋" w:eastAsia="仿宋" w:cs="仿宋"/>
                <w:color w:val="auto"/>
                <w:kern w:val="0"/>
                <w:sz w:val="21"/>
                <w:szCs w:val="21"/>
                <w:lang w:bidi="ar"/>
              </w:rPr>
              <w:t>2</w:t>
            </w:r>
          </w:p>
        </w:tc>
        <w:tc>
          <w:tcPr>
            <w:tcW w:w="2315"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bidi="ar"/>
              </w:rPr>
              <w:t>黄色水泥砂浆仿砖（外墙文化砖）</w:t>
            </w:r>
          </w:p>
        </w:tc>
        <w:tc>
          <w:tcPr>
            <w:tcW w:w="931" w:type="dxa"/>
            <w:vAlign w:val="center"/>
          </w:tcPr>
          <w:p>
            <w:pPr>
              <w:widowControl/>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m</w:t>
            </w:r>
            <w:r>
              <w:rPr>
                <w:rFonts w:hint="eastAsia" w:ascii="仿宋" w:hAnsi="仿宋" w:eastAsia="仿宋" w:cs="仿宋"/>
                <w:color w:val="auto"/>
                <w:kern w:val="0"/>
                <w:sz w:val="21"/>
                <w:szCs w:val="21"/>
                <w:vertAlign w:val="superscript"/>
                <w:lang w:val="en-US" w:eastAsia="zh-CN" w:bidi="ar"/>
              </w:rPr>
              <w:t>2</w:t>
            </w:r>
          </w:p>
        </w:tc>
        <w:tc>
          <w:tcPr>
            <w:tcW w:w="1831"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bidi="ar"/>
              </w:rPr>
              <w:t>4</w:t>
            </w:r>
            <w:r>
              <w:rPr>
                <w:rFonts w:hint="eastAsia" w:ascii="仿宋" w:hAnsi="仿宋" w:eastAsia="仿宋" w:cs="仿宋"/>
                <w:color w:val="auto"/>
                <w:kern w:val="0"/>
                <w:sz w:val="21"/>
                <w:szCs w:val="21"/>
                <w:lang w:val="en-US" w:eastAsia="zh-CN" w:bidi="ar"/>
              </w:rPr>
              <w:t>600</w:t>
            </w:r>
          </w:p>
        </w:tc>
        <w:tc>
          <w:tcPr>
            <w:tcW w:w="1731"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25</w:t>
            </w:r>
          </w:p>
        </w:tc>
        <w:tc>
          <w:tcPr>
            <w:tcW w:w="1543"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115000</w:t>
            </w:r>
          </w:p>
        </w:tc>
        <w:tc>
          <w:tcPr>
            <w:tcW w:w="1745" w:type="dxa"/>
            <w:vMerge w:val="continue"/>
            <w:vAlign w:val="center"/>
          </w:tcPr>
          <w:p>
            <w:pPr>
              <w:widowControl/>
              <w:jc w:val="center"/>
              <w:textAlignment w:val="center"/>
              <w:rPr>
                <w:rFonts w:hint="eastAsia" w:ascii="仿宋" w:hAnsi="仿宋" w:eastAsia="仿宋" w:cs="仿宋"/>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1570" w:type="dxa"/>
            <w:vAlign w:val="center"/>
          </w:tcPr>
          <w:p>
            <w:pPr>
              <w:widowControl/>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3</w:t>
            </w:r>
          </w:p>
        </w:tc>
        <w:tc>
          <w:tcPr>
            <w:tcW w:w="2315"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bidi="ar"/>
              </w:rPr>
              <w:t>清灰色水泥砂浆仿砖（外墙文化砖）</w:t>
            </w:r>
          </w:p>
        </w:tc>
        <w:tc>
          <w:tcPr>
            <w:tcW w:w="931" w:type="dxa"/>
            <w:vAlign w:val="center"/>
          </w:tcPr>
          <w:p>
            <w:pPr>
              <w:widowControl/>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m</w:t>
            </w:r>
            <w:r>
              <w:rPr>
                <w:rFonts w:hint="eastAsia" w:ascii="仿宋" w:hAnsi="仿宋" w:eastAsia="仿宋" w:cs="仿宋"/>
                <w:color w:val="auto"/>
                <w:kern w:val="0"/>
                <w:sz w:val="21"/>
                <w:szCs w:val="21"/>
                <w:vertAlign w:val="superscript"/>
                <w:lang w:val="en-US" w:eastAsia="zh-CN" w:bidi="ar"/>
              </w:rPr>
              <w:t>2</w:t>
            </w:r>
          </w:p>
        </w:tc>
        <w:tc>
          <w:tcPr>
            <w:tcW w:w="1831"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bidi="ar"/>
              </w:rPr>
              <w:t>2</w:t>
            </w:r>
            <w:r>
              <w:rPr>
                <w:rFonts w:hint="eastAsia" w:ascii="仿宋" w:hAnsi="仿宋" w:eastAsia="仿宋" w:cs="仿宋"/>
                <w:color w:val="auto"/>
                <w:kern w:val="0"/>
                <w:sz w:val="21"/>
                <w:szCs w:val="21"/>
                <w:lang w:val="en-US" w:eastAsia="zh-CN" w:bidi="ar"/>
              </w:rPr>
              <w:t>300</w:t>
            </w:r>
          </w:p>
        </w:tc>
        <w:tc>
          <w:tcPr>
            <w:tcW w:w="1731"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25</w:t>
            </w:r>
          </w:p>
        </w:tc>
        <w:tc>
          <w:tcPr>
            <w:tcW w:w="1543"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57500</w:t>
            </w:r>
          </w:p>
        </w:tc>
        <w:tc>
          <w:tcPr>
            <w:tcW w:w="1745" w:type="dxa"/>
            <w:vMerge w:val="continue"/>
            <w:vAlign w:val="center"/>
          </w:tcPr>
          <w:p>
            <w:pPr>
              <w:widowControl/>
              <w:jc w:val="center"/>
              <w:textAlignment w:val="center"/>
              <w:rPr>
                <w:rFonts w:hint="eastAsia" w:ascii="仿宋" w:hAnsi="仿宋" w:eastAsia="仿宋" w:cs="仿宋"/>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1570"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4</w:t>
            </w:r>
          </w:p>
        </w:tc>
        <w:tc>
          <w:tcPr>
            <w:tcW w:w="6808" w:type="dxa"/>
            <w:gridSpan w:val="4"/>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合计</w:t>
            </w:r>
          </w:p>
        </w:tc>
        <w:tc>
          <w:tcPr>
            <w:tcW w:w="1543"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497520</w:t>
            </w:r>
          </w:p>
        </w:tc>
        <w:tc>
          <w:tcPr>
            <w:tcW w:w="1745" w:type="dxa"/>
            <w:vMerge w:val="continue"/>
            <w:vAlign w:val="center"/>
          </w:tcPr>
          <w:p>
            <w:pPr>
              <w:widowControl/>
              <w:jc w:val="center"/>
              <w:textAlignment w:val="center"/>
              <w:rPr>
                <w:rFonts w:hint="eastAsia" w:ascii="仿宋" w:hAnsi="仿宋" w:eastAsia="仿宋" w:cs="仿宋"/>
                <w:color w:val="auto"/>
                <w:kern w:val="0"/>
                <w:sz w:val="21"/>
                <w:szCs w:val="21"/>
                <w:lang w:bidi="ar"/>
              </w:rPr>
            </w:pPr>
          </w:p>
        </w:tc>
      </w:tr>
    </w:tbl>
    <w:p>
      <w:pPr>
        <w:pStyle w:val="2"/>
        <w:rPr>
          <w:rStyle w:val="32"/>
          <w:rFonts w:hint="eastAsia" w:ascii="Times New Roman" w:hAnsi="Times New Roman" w:eastAsia="宋体" w:cs="Times New Roman"/>
          <w:sz w:val="32"/>
          <w:szCs w:val="32"/>
          <w:lang w:val="en-US" w:eastAsia="zh-CN"/>
        </w:rPr>
      </w:pPr>
    </w:p>
    <w:p>
      <w:pPr>
        <w:pStyle w:val="3"/>
        <w:rPr>
          <w:rFonts w:hint="eastAsia"/>
          <w:lang w:val="en-US" w:eastAsia="zh-CN"/>
        </w:rPr>
      </w:pPr>
    </w:p>
    <w:p>
      <w:pPr>
        <w:autoSpaceDE w:val="0"/>
        <w:autoSpaceDN w:val="0"/>
        <w:adjustRightInd w:val="0"/>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xml:space="preserve"> </w:t>
      </w:r>
    </w:p>
    <w:p>
      <w:pPr>
        <w:autoSpaceDE w:val="0"/>
        <w:autoSpaceDN w:val="0"/>
        <w:adjustRightInd w:val="0"/>
        <w:spacing w:line="360" w:lineRule="auto"/>
        <w:jc w:val="left"/>
        <w:rPr>
          <w:rFonts w:hint="eastAsia" w:asciiTheme="minorEastAsia" w:hAnsiTheme="minorEastAsia" w:eastAsiaTheme="minorEastAsia" w:cstheme="minorEastAsia"/>
          <w:kern w:val="0"/>
          <w:sz w:val="21"/>
          <w:szCs w:val="21"/>
        </w:rPr>
      </w:pPr>
    </w:p>
    <w:p>
      <w:pPr>
        <w:autoSpaceDE w:val="0"/>
        <w:autoSpaceDN w:val="0"/>
        <w:adjustRightInd w:val="0"/>
        <w:spacing w:line="360" w:lineRule="auto"/>
        <w:jc w:val="left"/>
        <w:rPr>
          <w:rFonts w:hint="eastAsia" w:asciiTheme="minorEastAsia" w:hAnsiTheme="minorEastAsia" w:eastAsiaTheme="minorEastAsia" w:cstheme="minorEastAsia"/>
          <w:kern w:val="0"/>
          <w:sz w:val="21"/>
          <w:szCs w:val="21"/>
        </w:rPr>
      </w:pPr>
    </w:p>
    <w:p>
      <w:pPr>
        <w:autoSpaceDE w:val="0"/>
        <w:autoSpaceDN w:val="0"/>
        <w:adjustRightInd w:val="0"/>
        <w:spacing w:line="360" w:lineRule="auto"/>
        <w:jc w:val="left"/>
        <w:rPr>
          <w:rFonts w:hint="eastAsia" w:asciiTheme="minorEastAsia" w:hAnsiTheme="minorEastAsia" w:eastAsiaTheme="minorEastAsia" w:cstheme="minorEastAsia"/>
          <w:kern w:val="0"/>
          <w:sz w:val="21"/>
          <w:szCs w:val="21"/>
        </w:rPr>
      </w:pPr>
    </w:p>
    <w:p>
      <w:pPr>
        <w:autoSpaceDE w:val="0"/>
        <w:autoSpaceDN w:val="0"/>
        <w:adjustRightInd w:val="0"/>
        <w:spacing w:line="360" w:lineRule="auto"/>
        <w:jc w:val="left"/>
        <w:rPr>
          <w:rFonts w:hint="eastAsia" w:asciiTheme="minorEastAsia" w:hAnsiTheme="minorEastAsia" w:eastAsiaTheme="minorEastAsia" w:cstheme="minorEastAsia"/>
          <w:kern w:val="0"/>
          <w:sz w:val="21"/>
          <w:szCs w:val="21"/>
        </w:rPr>
      </w:pPr>
    </w:p>
    <w:p>
      <w:pPr>
        <w:autoSpaceDE w:val="0"/>
        <w:autoSpaceDN w:val="0"/>
        <w:adjustRightInd w:val="0"/>
        <w:spacing w:line="360" w:lineRule="auto"/>
        <w:jc w:val="left"/>
        <w:rPr>
          <w:rFonts w:hint="eastAsia" w:asciiTheme="minorEastAsia" w:hAnsiTheme="minorEastAsia" w:eastAsiaTheme="minorEastAsia" w:cstheme="minorEastAsia"/>
          <w:kern w:val="0"/>
          <w:sz w:val="21"/>
          <w:szCs w:val="21"/>
        </w:rPr>
      </w:pPr>
    </w:p>
    <w:p>
      <w:pPr>
        <w:autoSpaceDE w:val="0"/>
        <w:autoSpaceDN w:val="0"/>
        <w:adjustRightInd w:val="0"/>
        <w:spacing w:line="360" w:lineRule="auto"/>
        <w:jc w:val="left"/>
        <w:rPr>
          <w:rFonts w:hint="eastAsia" w:asciiTheme="minorEastAsia" w:hAnsiTheme="minorEastAsia" w:eastAsiaTheme="minorEastAsia" w:cstheme="minorEastAsia"/>
          <w:kern w:val="0"/>
          <w:sz w:val="21"/>
          <w:szCs w:val="21"/>
        </w:rPr>
      </w:pPr>
    </w:p>
    <w:p>
      <w:pPr>
        <w:autoSpaceDE w:val="0"/>
        <w:autoSpaceDN w:val="0"/>
        <w:adjustRightInd w:val="0"/>
        <w:spacing w:line="360" w:lineRule="auto"/>
        <w:jc w:val="left"/>
        <w:rPr>
          <w:rFonts w:hint="eastAsia" w:asciiTheme="minorEastAsia" w:hAnsiTheme="minorEastAsia" w:eastAsiaTheme="minorEastAsia" w:cstheme="minorEastAsia"/>
          <w:kern w:val="0"/>
          <w:sz w:val="21"/>
          <w:szCs w:val="21"/>
        </w:rPr>
      </w:pPr>
    </w:p>
    <w:p>
      <w:pPr>
        <w:autoSpaceDE w:val="0"/>
        <w:autoSpaceDN w:val="0"/>
        <w:adjustRightInd w:val="0"/>
        <w:spacing w:line="360" w:lineRule="auto"/>
        <w:jc w:val="left"/>
        <w:rPr>
          <w:rFonts w:hint="eastAsia" w:asciiTheme="minorEastAsia" w:hAnsiTheme="minorEastAsia" w:eastAsiaTheme="minorEastAsia" w:cstheme="minorEastAsia"/>
          <w:kern w:val="0"/>
          <w:sz w:val="21"/>
          <w:szCs w:val="21"/>
        </w:rPr>
      </w:pPr>
    </w:p>
    <w:p>
      <w:pPr>
        <w:autoSpaceDE w:val="0"/>
        <w:autoSpaceDN w:val="0"/>
        <w:adjustRightInd w:val="0"/>
        <w:spacing w:line="360" w:lineRule="auto"/>
        <w:jc w:val="left"/>
        <w:rPr>
          <w:rFonts w:hint="eastAsia" w:asciiTheme="minorEastAsia" w:hAnsiTheme="minorEastAsia" w:eastAsiaTheme="minorEastAsia" w:cstheme="minorEastAsia"/>
          <w:kern w:val="0"/>
          <w:sz w:val="21"/>
          <w:szCs w:val="21"/>
        </w:rPr>
      </w:pPr>
    </w:p>
    <w:p>
      <w:pPr>
        <w:autoSpaceDE w:val="0"/>
        <w:autoSpaceDN w:val="0"/>
        <w:adjustRightInd w:val="0"/>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注：1.</w:t>
      </w:r>
      <w:r>
        <w:rPr>
          <w:rFonts w:hint="eastAsia" w:asciiTheme="minorEastAsia" w:hAnsiTheme="minorEastAsia" w:cstheme="minorEastAsia"/>
          <w:kern w:val="0"/>
          <w:sz w:val="21"/>
          <w:szCs w:val="21"/>
          <w:lang w:val="en-US" w:eastAsia="zh-CN"/>
        </w:rPr>
        <w:t>各投标人报价一览表的各单项综合单价不得超过采购清单各单项的综合单价</w:t>
      </w:r>
      <w:r>
        <w:rPr>
          <w:rFonts w:hint="eastAsia" w:asciiTheme="minorEastAsia" w:hAnsiTheme="minorEastAsia" w:eastAsiaTheme="minorEastAsia" w:cstheme="minorEastAsia"/>
          <w:kern w:val="0"/>
          <w:sz w:val="21"/>
          <w:szCs w:val="21"/>
        </w:rPr>
        <w:t>。</w:t>
      </w:r>
    </w:p>
    <w:p>
      <w:pPr>
        <w:autoSpaceDE w:val="0"/>
        <w:autoSpaceDN w:val="0"/>
        <w:adjustRightInd w:val="0"/>
        <w:spacing w:line="360" w:lineRule="auto"/>
        <w:ind w:firstLine="420" w:firstLineChars="200"/>
        <w:jc w:val="left"/>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r>
        <w:rPr>
          <w:rFonts w:hint="eastAsia" w:asciiTheme="minorEastAsia" w:hAnsiTheme="minorEastAsia" w:eastAsiaTheme="minorEastAsia" w:cstheme="minorEastAsia"/>
          <w:kern w:val="0"/>
          <w:sz w:val="21"/>
          <w:szCs w:val="21"/>
          <w:lang w:val="en-US" w:eastAsia="zh-CN"/>
        </w:rPr>
        <w:t>.报价单上的“单价”和“总价”</w:t>
      </w:r>
      <w:r>
        <w:rPr>
          <w:rFonts w:hint="eastAsia" w:asciiTheme="minorEastAsia" w:hAnsiTheme="minorEastAsia" w:cstheme="minorEastAsia"/>
          <w:kern w:val="0"/>
          <w:sz w:val="21"/>
          <w:szCs w:val="21"/>
          <w:lang w:val="en-US" w:eastAsia="zh-CN"/>
        </w:rPr>
        <w:t>包</w:t>
      </w:r>
      <w:r>
        <w:rPr>
          <w:rFonts w:hint="eastAsia" w:asciiTheme="minorEastAsia" w:hAnsiTheme="minorEastAsia" w:eastAsiaTheme="minorEastAsia" w:cstheme="minorEastAsia"/>
          <w:kern w:val="0"/>
          <w:sz w:val="21"/>
          <w:szCs w:val="21"/>
          <w:lang w:val="en-US" w:eastAsia="zh-CN"/>
        </w:rPr>
        <w:t>含</w:t>
      </w:r>
      <w:r>
        <w:rPr>
          <w:rFonts w:hint="eastAsia" w:asciiTheme="minorEastAsia" w:hAnsiTheme="minorEastAsia" w:cstheme="minorEastAsia"/>
          <w:kern w:val="0"/>
          <w:sz w:val="21"/>
          <w:szCs w:val="21"/>
          <w:lang w:val="en-US" w:eastAsia="zh-CN"/>
        </w:rPr>
        <w:t>但不限于管理、</w:t>
      </w:r>
      <w:r>
        <w:rPr>
          <w:rFonts w:hint="eastAsia" w:asciiTheme="minorEastAsia" w:hAnsiTheme="minorEastAsia" w:eastAsiaTheme="minorEastAsia" w:cstheme="minorEastAsia"/>
          <w:kern w:val="0"/>
          <w:sz w:val="21"/>
          <w:szCs w:val="21"/>
          <w:lang w:val="en-US" w:eastAsia="zh-CN"/>
        </w:rPr>
        <w:t>运输</w:t>
      </w:r>
      <w:r>
        <w:rPr>
          <w:rFonts w:hint="eastAsia" w:asciiTheme="minorEastAsia" w:hAnsiTheme="minorEastAsia" w:cstheme="minorEastAsia"/>
          <w:kern w:val="0"/>
          <w:sz w:val="21"/>
          <w:szCs w:val="21"/>
          <w:lang w:val="en-US" w:eastAsia="zh-CN"/>
        </w:rPr>
        <w:t>、上下车费、风险、保险、利润、税金</w:t>
      </w:r>
      <w:r>
        <w:rPr>
          <w:rFonts w:hint="eastAsia" w:asciiTheme="minorEastAsia" w:hAnsiTheme="minorEastAsia" w:eastAsiaTheme="minorEastAsia" w:cstheme="minorEastAsia"/>
          <w:kern w:val="0"/>
          <w:sz w:val="21"/>
          <w:szCs w:val="21"/>
          <w:lang w:val="en-US" w:eastAsia="zh-CN"/>
        </w:rPr>
        <w:t>等费用。</w:t>
      </w:r>
    </w:p>
    <w:p>
      <w:pPr>
        <w:pStyle w:val="3"/>
        <w:ind w:firstLine="420" w:firstLineChars="200"/>
        <w:rPr>
          <w:rFonts w:hint="default" w:asciiTheme="minorEastAsia" w:hAnsiTheme="minorEastAsia" w:eastAsiaTheme="minorEastAsia" w:cstheme="minorEastAsia"/>
          <w:i w:val="0"/>
          <w:iCs w:val="0"/>
          <w:color w:val="auto"/>
          <w:kern w:val="0"/>
          <w:sz w:val="21"/>
          <w:szCs w:val="21"/>
          <w:lang w:val="en-US" w:eastAsia="zh-CN" w:bidi="ar-SA"/>
        </w:rPr>
        <w:sectPr>
          <w:pgSz w:w="16838" w:h="11906" w:orient="landscape"/>
          <w:pgMar w:top="1803" w:right="1440" w:bottom="1803" w:left="1440" w:header="851" w:footer="992" w:gutter="0"/>
          <w:pgNumType w:start="0"/>
          <w:cols w:space="0" w:num="1"/>
          <w:rtlGutter w:val="0"/>
          <w:docGrid w:type="lines" w:linePitch="319" w:charSpace="0"/>
        </w:sectPr>
      </w:pPr>
      <w:r>
        <w:rPr>
          <w:rFonts w:hint="eastAsia" w:asciiTheme="minorEastAsia" w:hAnsiTheme="minorEastAsia" w:eastAsiaTheme="minorEastAsia" w:cstheme="minorEastAsia"/>
          <w:i w:val="0"/>
          <w:iCs w:val="0"/>
          <w:color w:val="auto"/>
          <w:kern w:val="0"/>
          <w:sz w:val="21"/>
          <w:szCs w:val="21"/>
          <w:lang w:val="en-US" w:eastAsia="zh-CN" w:bidi="ar-SA"/>
        </w:rPr>
        <w:t>3.</w:t>
      </w:r>
      <w:r>
        <w:rPr>
          <w:rFonts w:hint="eastAsia" w:asciiTheme="minorEastAsia" w:hAnsiTheme="minorEastAsia" w:cstheme="minorEastAsia"/>
          <w:i w:val="0"/>
          <w:iCs w:val="0"/>
          <w:color w:val="auto"/>
          <w:kern w:val="0"/>
          <w:sz w:val="21"/>
          <w:szCs w:val="21"/>
          <w:lang w:val="en-US" w:eastAsia="zh-CN" w:bidi="ar-SA"/>
        </w:rPr>
        <w:t>样品如下图所示，大批量供应前需提供样品，得到采购方和使用方的许可后方可供应。</w:t>
      </w:r>
    </w:p>
    <w:p>
      <w:pPr>
        <w:jc w:val="center"/>
        <w:rPr>
          <w:rStyle w:val="32"/>
          <w:rFonts w:hint="default"/>
          <w:sz w:val="32"/>
          <w:szCs w:val="32"/>
          <w:lang w:val="en-US" w:eastAsia="zh-CN"/>
        </w:rPr>
      </w:pPr>
      <w:bookmarkStart w:id="14" w:name="_Toc21698"/>
      <w:bookmarkStart w:id="15" w:name="_Toc31016"/>
      <w:r>
        <w:rPr>
          <w:rStyle w:val="32"/>
          <w:rFonts w:hint="eastAsia"/>
          <w:sz w:val="32"/>
          <w:szCs w:val="32"/>
          <w:lang w:val="en-US" w:eastAsia="zh-CN"/>
        </w:rPr>
        <w:t>样品图示</w:t>
      </w:r>
    </w:p>
    <w:p>
      <w:pPr>
        <w:jc w:val="center"/>
        <w:rPr>
          <w:rStyle w:val="32"/>
          <w:rFonts w:hint="eastAsia"/>
          <w:sz w:val="32"/>
          <w:szCs w:val="32"/>
          <w:lang w:val="en-US" w:eastAsia="zh-CN"/>
        </w:rPr>
        <w:sectPr>
          <w:footerReference r:id="rId4" w:type="default"/>
          <w:pgSz w:w="11906" w:h="16838"/>
          <w:pgMar w:top="1440" w:right="1800" w:bottom="1440" w:left="1800" w:header="851" w:footer="992" w:gutter="0"/>
          <w:pgNumType w:start="0"/>
          <w:cols w:space="0" w:num="1"/>
          <w:rtlGutter w:val="0"/>
          <w:docGrid w:type="lines" w:linePitch="312" w:charSpace="0"/>
        </w:sectPr>
      </w:pPr>
      <w:r>
        <w:rPr>
          <w:rStyle w:val="32"/>
          <w:rFonts w:hint="eastAsia"/>
          <w:sz w:val="32"/>
          <w:szCs w:val="32"/>
          <w:lang w:val="en-US" w:eastAsia="zh-CN"/>
        </w:rPr>
        <w:drawing>
          <wp:inline distT="0" distB="0" distL="114300" distR="114300">
            <wp:extent cx="3641725" cy="2680970"/>
            <wp:effectExtent l="0" t="0" r="15875" b="5080"/>
            <wp:docPr id="1" name="图片 1" descr="ecf4357e84cc059034796ece7144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cf4357e84cc059034796ece7144c88"/>
                    <pic:cNvPicPr>
                      <a:picLocks noChangeAspect="1"/>
                    </pic:cNvPicPr>
                  </pic:nvPicPr>
                  <pic:blipFill>
                    <a:blip r:embed="rId6"/>
                    <a:stretch>
                      <a:fillRect/>
                    </a:stretch>
                  </pic:blipFill>
                  <pic:spPr>
                    <a:xfrm>
                      <a:off x="0" y="0"/>
                      <a:ext cx="3641725" cy="2680970"/>
                    </a:xfrm>
                    <a:prstGeom prst="rect">
                      <a:avLst/>
                    </a:prstGeom>
                  </pic:spPr>
                </pic:pic>
              </a:graphicData>
            </a:graphic>
          </wp:inline>
        </w:drawing>
      </w:r>
      <w:r>
        <w:rPr>
          <w:rStyle w:val="32"/>
          <w:rFonts w:hint="eastAsia"/>
          <w:sz w:val="32"/>
          <w:szCs w:val="32"/>
          <w:lang w:val="en-US" w:eastAsia="zh-CN"/>
        </w:rPr>
        <w:drawing>
          <wp:inline distT="0" distB="0" distL="114300" distR="114300">
            <wp:extent cx="3662680" cy="2691765"/>
            <wp:effectExtent l="0" t="0" r="13970" b="13335"/>
            <wp:docPr id="2" name="图片 2" descr="dd08e04964b8e46956d47b68d811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08e04964b8e46956d47b68d8110a7"/>
                    <pic:cNvPicPr>
                      <a:picLocks noChangeAspect="1"/>
                    </pic:cNvPicPr>
                  </pic:nvPicPr>
                  <pic:blipFill>
                    <a:blip r:embed="rId7"/>
                    <a:stretch>
                      <a:fillRect/>
                    </a:stretch>
                  </pic:blipFill>
                  <pic:spPr>
                    <a:xfrm>
                      <a:off x="0" y="0"/>
                      <a:ext cx="3662680" cy="2691765"/>
                    </a:xfrm>
                    <a:prstGeom prst="rect">
                      <a:avLst/>
                    </a:prstGeom>
                  </pic:spPr>
                </pic:pic>
              </a:graphicData>
            </a:graphic>
          </wp:inline>
        </w:drawing>
      </w:r>
      <w:r>
        <w:rPr>
          <w:rStyle w:val="32"/>
          <w:rFonts w:hint="eastAsia"/>
          <w:sz w:val="32"/>
          <w:szCs w:val="32"/>
          <w:lang w:val="en-US" w:eastAsia="zh-CN"/>
        </w:rPr>
        <w:drawing>
          <wp:inline distT="0" distB="0" distL="114300" distR="114300">
            <wp:extent cx="3590290" cy="2564765"/>
            <wp:effectExtent l="0" t="0" r="10160" b="6985"/>
            <wp:docPr id="3" name="图片 3" descr="168351400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3514008704"/>
                    <pic:cNvPicPr>
                      <a:picLocks noChangeAspect="1"/>
                    </pic:cNvPicPr>
                  </pic:nvPicPr>
                  <pic:blipFill>
                    <a:blip r:embed="rId8"/>
                    <a:stretch>
                      <a:fillRect/>
                    </a:stretch>
                  </pic:blipFill>
                  <pic:spPr>
                    <a:xfrm>
                      <a:off x="0" y="0"/>
                      <a:ext cx="3590290" cy="2564765"/>
                    </a:xfrm>
                    <a:prstGeom prst="rect">
                      <a:avLst/>
                    </a:prstGeom>
                  </pic:spPr>
                </pic:pic>
              </a:graphicData>
            </a:graphic>
          </wp:inline>
        </w:drawing>
      </w:r>
    </w:p>
    <w:p>
      <w:pPr>
        <w:jc w:val="center"/>
        <w:rPr>
          <w:rFonts w:hint="default"/>
          <w:lang w:val="en-US"/>
        </w:rPr>
      </w:pPr>
      <w:r>
        <w:rPr>
          <w:rStyle w:val="32"/>
          <w:rFonts w:hint="eastAsia"/>
          <w:sz w:val="32"/>
          <w:szCs w:val="32"/>
          <w:lang w:val="en-US" w:eastAsia="zh-CN"/>
        </w:rPr>
        <w:t>第六章 响应文件格式</w:t>
      </w:r>
      <w:bookmarkEnd w:id="14"/>
      <w:bookmarkEnd w:id="15"/>
    </w:p>
    <w:p>
      <w:pPr>
        <w:rPr>
          <w:rFonts w:hint="eastAsia"/>
          <w:lang w:val="en-US" w:eastAsia="zh-CN"/>
        </w:rPr>
      </w:pPr>
      <w:r>
        <w:rPr>
          <w:rFonts w:hint="eastAsia"/>
          <w:lang w:val="en-US" w:eastAsia="zh-CN"/>
        </w:rPr>
        <w:t xml:space="preserve"> </w:t>
      </w:r>
    </w:p>
    <w:p>
      <w:pPr>
        <w:rPr>
          <w:rFonts w:hint="eastAsia"/>
          <w:u w:val="single"/>
          <w:lang w:val="en-US" w:eastAsia="zh-CN"/>
        </w:rPr>
      </w:pPr>
    </w:p>
    <w:p>
      <w:pPr>
        <w:keepNext/>
        <w:keepLines/>
        <w:spacing w:before="260" w:after="260" w:line="416" w:lineRule="auto"/>
        <w:jc w:val="center"/>
        <w:outlineLvl w:val="1"/>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lang w:val="en-US" w:eastAsia="zh-CN"/>
        </w:rPr>
        <w:t>（项目名称）</w:t>
      </w:r>
    </w:p>
    <w:p>
      <w:pPr>
        <w:keepNext/>
        <w:keepLines/>
        <w:spacing w:before="260" w:after="260" w:line="416" w:lineRule="auto"/>
        <w:jc w:val="center"/>
        <w:outlineLvl w:val="1"/>
        <w:rPr>
          <w:rFonts w:hint="eastAsia" w:ascii="宋体" w:hAnsi="宋体" w:eastAsia="宋体" w:cs="宋体"/>
          <w:b/>
          <w:bCs/>
          <w:sz w:val="32"/>
          <w:szCs w:val="32"/>
        </w:rPr>
      </w:pPr>
    </w:p>
    <w:p>
      <w:pPr>
        <w:keepNext/>
        <w:keepLines/>
        <w:spacing w:before="260" w:after="260" w:line="416" w:lineRule="auto"/>
        <w:jc w:val="center"/>
        <w:outlineLvl w:val="1"/>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询</w:t>
      </w:r>
    </w:p>
    <w:p>
      <w:pPr>
        <w:keepNext/>
        <w:keepLines/>
        <w:spacing w:before="260" w:after="260" w:line="416" w:lineRule="auto"/>
        <w:jc w:val="center"/>
        <w:outlineLvl w:val="1"/>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价</w:t>
      </w:r>
    </w:p>
    <w:p>
      <w:pPr>
        <w:keepNext/>
        <w:keepLines/>
        <w:spacing w:before="260" w:after="260" w:line="416" w:lineRule="auto"/>
        <w:jc w:val="center"/>
        <w:outlineLvl w:val="1"/>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响</w:t>
      </w:r>
    </w:p>
    <w:p>
      <w:pPr>
        <w:keepNext/>
        <w:keepLines/>
        <w:spacing w:before="260" w:after="260" w:line="416" w:lineRule="auto"/>
        <w:jc w:val="center"/>
        <w:outlineLvl w:val="1"/>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应</w:t>
      </w:r>
    </w:p>
    <w:p>
      <w:pPr>
        <w:keepNext/>
        <w:keepLines/>
        <w:spacing w:before="260" w:after="260" w:line="416" w:lineRule="auto"/>
        <w:jc w:val="center"/>
        <w:outlineLvl w:val="1"/>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文</w:t>
      </w:r>
    </w:p>
    <w:p>
      <w:pPr>
        <w:keepNext/>
        <w:keepLines/>
        <w:spacing w:before="260" w:after="260" w:line="416" w:lineRule="auto"/>
        <w:jc w:val="center"/>
        <w:outlineLvl w:val="1"/>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件</w:t>
      </w:r>
    </w:p>
    <w:p>
      <w:pPr>
        <w:keepNext/>
        <w:keepLines/>
        <w:spacing w:before="260" w:after="260" w:line="416" w:lineRule="auto"/>
        <w:jc w:val="center"/>
        <w:outlineLvl w:val="1"/>
        <w:rPr>
          <w:rFonts w:hint="eastAsia" w:ascii="宋体" w:hAnsi="宋体" w:eastAsia="宋体" w:cs="宋体"/>
          <w:b/>
          <w:bCs/>
          <w:sz w:val="32"/>
          <w:szCs w:val="32"/>
        </w:rPr>
      </w:pPr>
    </w:p>
    <w:p>
      <w:pPr>
        <w:keepNext/>
        <w:keepLines/>
        <w:spacing w:before="260" w:after="260" w:line="416" w:lineRule="auto"/>
        <w:jc w:val="center"/>
        <w:outlineLvl w:val="1"/>
        <w:rPr>
          <w:rFonts w:hint="eastAsia" w:ascii="宋体" w:hAnsi="宋体" w:eastAsia="宋体" w:cs="宋体"/>
          <w:b/>
          <w:bCs/>
          <w:sz w:val="32"/>
          <w:szCs w:val="32"/>
          <w:u w:val="none"/>
          <w:lang w:val="en-US" w:eastAsia="zh-CN"/>
        </w:rPr>
      </w:pPr>
      <w:r>
        <w:rPr>
          <w:rFonts w:hint="eastAsia" w:ascii="宋体" w:hAnsi="宋体" w:eastAsia="宋体" w:cs="宋体"/>
          <w:b/>
          <w:bCs/>
          <w:sz w:val="32"/>
          <w:szCs w:val="32"/>
          <w:lang w:val="en-US" w:eastAsia="zh-CN"/>
        </w:rPr>
        <w:t>响应人：</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none"/>
          <w:lang w:val="en-US" w:eastAsia="zh-CN"/>
        </w:rPr>
        <w:t>（盖单位章）</w:t>
      </w:r>
    </w:p>
    <w:p>
      <w:pPr>
        <w:keepNext/>
        <w:keepLines/>
        <w:spacing w:before="260" w:after="260" w:line="416" w:lineRule="auto"/>
        <w:jc w:val="center"/>
        <w:outlineLvl w:val="1"/>
        <w:rPr>
          <w:rFonts w:hint="eastAsia" w:ascii="宋体" w:hAnsi="宋体" w:eastAsia="宋体" w:cs="宋体"/>
          <w:b/>
          <w:bCs/>
          <w:sz w:val="32"/>
          <w:szCs w:val="32"/>
        </w:rPr>
      </w:pPr>
    </w:p>
    <w:p>
      <w:pPr>
        <w:keepNext/>
        <w:keepLines/>
        <w:spacing w:before="260" w:after="260" w:line="416" w:lineRule="auto"/>
        <w:jc w:val="center"/>
        <w:outlineLvl w:val="1"/>
        <w:rPr>
          <w:rFonts w:hint="default" w:ascii="宋体" w:hAnsi="宋体" w:eastAsia="宋体" w:cs="宋体"/>
          <w:b/>
          <w:bCs/>
          <w:sz w:val="32"/>
          <w:szCs w:val="32"/>
          <w:u w:val="none"/>
          <w:lang w:val="en-US" w:eastAsia="zh-CN"/>
        </w:rPr>
      </w:pPr>
      <w:r>
        <w:rPr>
          <w:rFonts w:hint="eastAsia" w:ascii="宋体" w:hAnsi="宋体" w:eastAsia="宋体" w:cs="宋体"/>
          <w:b/>
          <w:bCs/>
          <w:sz w:val="32"/>
          <w:szCs w:val="32"/>
          <w:lang w:val="en-US" w:eastAsia="zh-CN"/>
        </w:rPr>
        <w:t>日期：</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none"/>
          <w:lang w:val="en-US" w:eastAsia="zh-CN"/>
        </w:rPr>
        <w:t>年</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none"/>
          <w:lang w:val="en-US" w:eastAsia="zh-CN"/>
        </w:rPr>
        <w:t>月</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none"/>
          <w:lang w:val="en-US" w:eastAsia="zh-CN"/>
        </w:rPr>
        <w:t>日</w:t>
      </w:r>
    </w:p>
    <w:p/>
    <w:p/>
    <w:p>
      <w:pPr>
        <w:rPr>
          <w:rFonts w:ascii="仿宋" w:hAnsi="仿宋" w:eastAsia="仿宋" w:cs="仿宋"/>
          <w:b/>
          <w:bCs/>
          <w:sz w:val="32"/>
          <w:szCs w:val="32"/>
        </w:rPr>
      </w:pPr>
      <w:r>
        <w:rPr>
          <w:rFonts w:ascii="仿宋" w:hAnsi="仿宋" w:eastAsia="仿宋" w:cs="仿宋"/>
          <w:b/>
          <w:bCs/>
          <w:sz w:val="32"/>
          <w:szCs w:val="32"/>
        </w:rPr>
        <w:br w:type="page"/>
      </w:r>
    </w:p>
    <w:p>
      <w:pPr>
        <w:keepNext/>
        <w:keepLines/>
        <w:spacing w:before="260" w:after="260" w:line="416" w:lineRule="auto"/>
        <w:jc w:val="center"/>
        <w:outlineLvl w:val="1"/>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目录</w:t>
      </w:r>
    </w:p>
    <w:p>
      <w:pPr>
        <w:keepNext/>
        <w:keepLines/>
        <w:spacing w:before="260" w:after="260" w:line="416" w:lineRule="auto"/>
        <w:jc w:val="center"/>
        <w:outlineLvl w:val="1"/>
        <w:rPr>
          <w:rFonts w:hint="eastAsia" w:ascii="宋体" w:hAnsi="宋体" w:eastAsia="宋体" w:cs="宋体"/>
          <w:b w:val="0"/>
          <w:bCs w:val="0"/>
          <w:sz w:val="32"/>
          <w:szCs w:val="32"/>
          <w:lang w:val="en-US" w:eastAsia="zh-CN"/>
        </w:rPr>
      </w:pPr>
    </w:p>
    <w:p>
      <w:pPr>
        <w:keepNext/>
        <w:keepLines/>
        <w:spacing w:before="260" w:after="260" w:line="416" w:lineRule="auto"/>
        <w:jc w:val="both"/>
        <w:outlineLvl w:val="1"/>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一、询价响应函</w:t>
      </w:r>
    </w:p>
    <w:p>
      <w:pPr>
        <w:keepNext/>
        <w:keepLines/>
        <w:spacing w:before="260" w:after="260" w:line="416" w:lineRule="auto"/>
        <w:jc w:val="both"/>
        <w:outlineLvl w:val="1"/>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二、报价一览表</w:t>
      </w:r>
    </w:p>
    <w:p>
      <w:pPr>
        <w:keepNext/>
        <w:keepLines/>
        <w:spacing w:before="260" w:after="260" w:line="416" w:lineRule="auto"/>
        <w:jc w:val="both"/>
        <w:outlineLvl w:val="1"/>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三、供应商基本情况表</w:t>
      </w:r>
    </w:p>
    <w:p>
      <w:pPr>
        <w:keepNext/>
        <w:keepLines/>
        <w:spacing w:before="260" w:after="260" w:line="416" w:lineRule="auto"/>
        <w:jc w:val="both"/>
        <w:outlineLvl w:val="1"/>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四、拟提供产品性能及参数概况表</w:t>
      </w:r>
    </w:p>
    <w:p>
      <w:pPr>
        <w:keepNext/>
        <w:keepLines/>
        <w:spacing w:before="260" w:after="260" w:line="416" w:lineRule="auto"/>
        <w:jc w:val="both"/>
        <w:outlineLvl w:val="1"/>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五、其他内容</w:t>
      </w:r>
    </w:p>
    <w:p>
      <w:pPr>
        <w:keepNext/>
        <w:keepLines/>
        <w:spacing w:before="260" w:after="260" w:line="416" w:lineRule="auto"/>
        <w:jc w:val="both"/>
        <w:outlineLvl w:val="1"/>
        <w:rPr>
          <w:rFonts w:ascii="仿宋" w:hAnsi="仿宋" w:eastAsia="仿宋" w:cs="仿宋"/>
          <w:b/>
          <w:bCs/>
          <w:sz w:val="32"/>
          <w:szCs w:val="32"/>
        </w:rPr>
      </w:pPr>
      <w:r>
        <w:rPr>
          <w:rFonts w:hint="eastAsia" w:ascii="宋体" w:hAnsi="宋体" w:eastAsia="宋体" w:cs="宋体"/>
          <w:b w:val="0"/>
          <w:bCs w:val="0"/>
          <w:sz w:val="21"/>
          <w:szCs w:val="21"/>
          <w:lang w:val="en-US" w:eastAsia="zh-CN"/>
        </w:rPr>
        <w:t>六、承诺函</w:t>
      </w:r>
      <w:r>
        <w:rPr>
          <w:rFonts w:ascii="仿宋" w:hAnsi="仿宋" w:eastAsia="仿宋" w:cs="仿宋"/>
          <w:b/>
          <w:bCs/>
          <w:sz w:val="32"/>
          <w:szCs w:val="32"/>
        </w:rPr>
        <w:br w:type="page"/>
      </w:r>
    </w:p>
    <w:p>
      <w:pPr>
        <w:keepNext w:val="0"/>
        <w:keepLines w:val="0"/>
        <w:widowControl/>
        <w:suppressLineNumbers w:val="0"/>
        <w:jc w:val="center"/>
      </w:pPr>
      <w:r>
        <w:rPr>
          <w:rFonts w:hint="eastAsia" w:ascii="宋体" w:hAnsi="宋体" w:eastAsia="宋体" w:cs="宋体"/>
          <w:b/>
          <w:color w:val="000000"/>
          <w:kern w:val="0"/>
          <w:sz w:val="28"/>
          <w:szCs w:val="28"/>
          <w:lang w:val="en-US" w:eastAsia="zh-CN" w:bidi="ar"/>
        </w:rPr>
        <w:t>一、询价响应函</w:t>
      </w:r>
    </w:p>
    <w:p>
      <w:pPr>
        <w:keepNext w:val="0"/>
        <w:keepLines w:val="0"/>
        <w:widowControl/>
        <w:suppressLineNumbers w:val="0"/>
        <w:jc w:val="left"/>
        <w:rPr>
          <w:sz w:val="21"/>
          <w:szCs w:val="21"/>
        </w:rPr>
      </w:pP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(采购人名称)：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我方全面研究了 “</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”项目询价文件，决定参加采购人组织的本项目询价。我方授权</w:t>
      </w:r>
      <w:r>
        <w:rPr>
          <w:rFonts w:hint="eastAsia" w:ascii="宋体" w:hAnsi="宋体" w:eastAsia="宋体" w:cs="宋体"/>
          <w:color w:val="000000"/>
          <w:kern w:val="0"/>
          <w:sz w:val="21"/>
          <w:szCs w:val="21"/>
          <w:u w:val="single"/>
          <w:lang w:val="en-US" w:eastAsia="zh-CN" w:bidi="ar"/>
        </w:rPr>
        <w:t xml:space="preserve">   (姓名、职务)</w:t>
      </w:r>
      <w:r>
        <w:rPr>
          <w:rFonts w:hint="eastAsia" w:ascii="宋体" w:hAnsi="宋体" w:eastAsia="宋体" w:cs="宋体"/>
          <w:color w:val="000000"/>
          <w:kern w:val="0"/>
          <w:sz w:val="21"/>
          <w:szCs w:val="21"/>
          <w:lang w:val="en-US" w:eastAsia="zh-CN" w:bidi="ar"/>
        </w:rPr>
        <w:t>代表我方</w:t>
      </w:r>
      <w:r>
        <w:rPr>
          <w:rFonts w:hint="eastAsia" w:ascii="宋体" w:hAnsi="宋体" w:eastAsia="宋体" w:cs="宋体"/>
          <w:color w:val="000000"/>
          <w:kern w:val="0"/>
          <w:sz w:val="21"/>
          <w:szCs w:val="21"/>
          <w:u w:val="single"/>
          <w:lang w:val="en-US" w:eastAsia="zh-CN" w:bidi="ar"/>
        </w:rPr>
        <w:t xml:space="preserve"> (供应商的名称)</w:t>
      </w:r>
      <w:r>
        <w:rPr>
          <w:rFonts w:hint="eastAsia" w:ascii="宋体" w:hAnsi="宋体" w:eastAsia="宋体" w:cs="宋体"/>
          <w:color w:val="000000"/>
          <w:kern w:val="0"/>
          <w:sz w:val="21"/>
          <w:szCs w:val="21"/>
          <w:lang w:val="en-US" w:eastAsia="zh-CN" w:bidi="ar"/>
        </w:rPr>
        <w:t xml:space="preserve">全权处理本项目询价的有关事宜。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1、我方自愿按照询价文件规定的各项要求向采购人提供所需货物，提供货物总价报价为</w:t>
      </w:r>
      <w:r>
        <w:rPr>
          <w:rFonts w:hint="eastAsia" w:ascii="宋体" w:hAnsi="宋体" w:eastAsia="宋体" w:cs="宋体"/>
          <w:color w:val="000000"/>
          <w:kern w:val="0"/>
          <w:sz w:val="21"/>
          <w:szCs w:val="21"/>
          <w:u w:val="single"/>
          <w:lang w:val="en-US" w:eastAsia="zh-CN" w:bidi="ar"/>
        </w:rPr>
        <w:t xml:space="preserve">      元</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2、一旦我方成交，我方将严格履行合同规定的责任和义务，保证于合同签字生效后在</w:t>
      </w:r>
      <w:r>
        <w:rPr>
          <w:rFonts w:hint="eastAsia" w:ascii="宋体" w:hAnsi="宋体" w:eastAsia="宋体" w:cs="宋体"/>
          <w:b/>
          <w:color w:val="000000"/>
          <w:kern w:val="0"/>
          <w:sz w:val="21"/>
          <w:szCs w:val="21"/>
          <w:u w:val="single"/>
          <w:lang w:val="en-US" w:eastAsia="zh-CN" w:bidi="ar"/>
        </w:rPr>
        <w:t>采购人要求的时间内</w:t>
      </w:r>
      <w:r>
        <w:rPr>
          <w:rFonts w:hint="eastAsia" w:ascii="宋体" w:hAnsi="宋体" w:eastAsia="宋体" w:cs="宋体"/>
          <w:color w:val="000000"/>
          <w:kern w:val="0"/>
          <w:sz w:val="21"/>
          <w:szCs w:val="21"/>
          <w:lang w:val="en-US" w:eastAsia="zh-CN" w:bidi="ar"/>
        </w:rPr>
        <w:t xml:space="preserve">完成本项目全部工作。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3、我方为本项目提交的询价响应文件正本 </w:t>
      </w:r>
      <w:r>
        <w:rPr>
          <w:rFonts w:hint="eastAsia" w:ascii="宋体" w:hAnsi="宋体" w:eastAsia="宋体" w:cs="宋体"/>
          <w:color w:val="000000"/>
          <w:kern w:val="0"/>
          <w:sz w:val="21"/>
          <w:szCs w:val="21"/>
          <w:u w:val="single"/>
          <w:lang w:val="en-US" w:eastAsia="zh-CN" w:bidi="ar"/>
        </w:rPr>
        <w:t xml:space="preserve">  1 </w:t>
      </w:r>
      <w:r>
        <w:rPr>
          <w:rFonts w:hint="eastAsia" w:ascii="宋体" w:hAnsi="宋体" w:eastAsia="宋体" w:cs="宋体"/>
          <w:color w:val="000000"/>
          <w:kern w:val="0"/>
          <w:sz w:val="21"/>
          <w:szCs w:val="21"/>
          <w:lang w:val="en-US" w:eastAsia="zh-CN" w:bidi="ar"/>
        </w:rPr>
        <w:t xml:space="preserve"> 份。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4、我方承诺，询价有效期为询价截止日期后</w:t>
      </w:r>
      <w:r>
        <w:rPr>
          <w:rFonts w:hint="eastAsia" w:ascii="宋体" w:hAnsi="宋体" w:eastAsia="宋体" w:cs="宋体"/>
          <w:color w:val="000000"/>
          <w:kern w:val="0"/>
          <w:sz w:val="21"/>
          <w:szCs w:val="21"/>
          <w:u w:val="single"/>
          <w:lang w:val="en-US" w:eastAsia="zh-CN" w:bidi="ar"/>
        </w:rPr>
        <w:t xml:space="preserve">  60  </w:t>
      </w:r>
      <w:r>
        <w:rPr>
          <w:rFonts w:hint="eastAsia" w:ascii="宋体" w:hAnsi="宋体" w:eastAsia="宋体" w:cs="宋体"/>
          <w:color w:val="000000"/>
          <w:kern w:val="0"/>
          <w:sz w:val="21"/>
          <w:szCs w:val="21"/>
          <w:lang w:val="en-US" w:eastAsia="zh-CN" w:bidi="ar"/>
        </w:rPr>
        <w:t xml:space="preserve">日历天内。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5、我方愿意提供采购人可能另外要求的，与询价有关的文件资料，并保证我方已提供和将要提供的文件资料是真实、准确的。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6、我方完全理解采购人不一定将合同授予最低报价的供应商的行为。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供应商名称：</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(盖章)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法定代表人或委托代理人：</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(签字)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通讯地址：</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邮政编码：</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联系电话：</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传 真：</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日 期：  年   月   日</w:t>
      </w:r>
    </w:p>
    <w:p>
      <w:pPr>
        <w:rPr>
          <w:rFonts w:ascii="仿宋" w:hAnsi="仿宋" w:eastAsia="仿宋" w:cs="仿宋"/>
          <w:b/>
          <w:bCs/>
          <w:sz w:val="32"/>
          <w:szCs w:val="32"/>
        </w:rPr>
      </w:pPr>
      <w:r>
        <w:rPr>
          <w:rFonts w:ascii="仿宋" w:hAnsi="仿宋" w:eastAsia="仿宋" w:cs="仿宋"/>
          <w:b/>
          <w:bCs/>
          <w:sz w:val="32"/>
          <w:szCs w:val="32"/>
        </w:rPr>
        <w:br w:type="page"/>
      </w:r>
    </w:p>
    <w:p>
      <w:pPr>
        <w:jc w:val="center"/>
        <w:rPr>
          <w:rFonts w:hint="eastAsia" w:ascii="宋体" w:hAnsi="宋体" w:eastAsia="宋体" w:cs="宋体"/>
          <w:b/>
          <w:bCs/>
          <w:sz w:val="24"/>
          <w:szCs w:val="24"/>
          <w:lang w:val="en-US" w:eastAsia="zh-CN"/>
        </w:rPr>
        <w:sectPr>
          <w:pgSz w:w="11906" w:h="16838"/>
          <w:pgMar w:top="1440" w:right="1800" w:bottom="1440" w:left="1800" w:header="851" w:footer="992" w:gutter="0"/>
          <w:pgNumType w:start="0"/>
          <w:cols w:space="0" w:num="1"/>
          <w:rtlGutter w:val="0"/>
          <w:docGrid w:type="lines" w:linePitch="312" w:charSpace="0"/>
        </w:sectPr>
      </w:pPr>
    </w:p>
    <w:p>
      <w:pPr>
        <w:numPr>
          <w:ilvl w:val="0"/>
          <w:numId w:val="5"/>
        </w:numPr>
        <w:jc w:val="center"/>
        <w:rPr>
          <w:rFonts w:hint="eastAsia" w:ascii="宋体" w:hAnsi="宋体" w:eastAsia="宋体" w:cs="宋体"/>
          <w:b/>
          <w:bCs/>
          <w:sz w:val="24"/>
          <w:szCs w:val="24"/>
        </w:rPr>
      </w:pPr>
      <w:r>
        <w:rPr>
          <w:rFonts w:hint="eastAsia" w:ascii="宋体" w:hAnsi="宋体" w:eastAsia="宋体" w:cs="宋体"/>
          <w:b/>
          <w:bCs/>
          <w:sz w:val="24"/>
          <w:szCs w:val="24"/>
        </w:rPr>
        <w:t>报价一览表</w:t>
      </w:r>
    </w:p>
    <w:tbl>
      <w:tblPr>
        <w:tblStyle w:val="18"/>
        <w:tblpPr w:leftFromText="180" w:rightFromText="180" w:vertAnchor="text" w:horzAnchor="page" w:tblpX="1542" w:tblpY="171"/>
        <w:tblOverlap w:val="never"/>
        <w:tblW w:w="11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2315"/>
        <w:gridCol w:w="931"/>
        <w:gridCol w:w="1831"/>
        <w:gridCol w:w="1731"/>
        <w:gridCol w:w="1543"/>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570" w:type="dxa"/>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lang w:bidi="ar"/>
              </w:rPr>
              <w:t>序号</w:t>
            </w:r>
          </w:p>
        </w:tc>
        <w:tc>
          <w:tcPr>
            <w:tcW w:w="2315" w:type="dxa"/>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lang w:bidi="ar"/>
              </w:rPr>
              <w:t>名称</w:t>
            </w:r>
          </w:p>
        </w:tc>
        <w:tc>
          <w:tcPr>
            <w:tcW w:w="931" w:type="dxa"/>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lang w:bidi="ar"/>
              </w:rPr>
              <w:t>单位</w:t>
            </w:r>
          </w:p>
        </w:tc>
        <w:tc>
          <w:tcPr>
            <w:tcW w:w="1831" w:type="dxa"/>
            <w:vAlign w:val="center"/>
          </w:tcPr>
          <w:p>
            <w:pPr>
              <w:widowControl/>
              <w:jc w:val="center"/>
              <w:textAlignment w:val="center"/>
              <w:rPr>
                <w:rFonts w:hint="eastAsia" w:ascii="仿宋" w:hAnsi="仿宋" w:eastAsia="仿宋" w:cs="仿宋"/>
                <w:color w:val="auto"/>
                <w:kern w:val="0"/>
                <w:sz w:val="21"/>
                <w:szCs w:val="21"/>
                <w:lang w:bidi="ar"/>
              </w:rPr>
            </w:pPr>
            <w:r>
              <w:rPr>
                <w:rFonts w:hint="eastAsia" w:ascii="仿宋" w:hAnsi="仿宋" w:eastAsia="仿宋" w:cs="仿宋"/>
                <w:color w:val="auto"/>
                <w:kern w:val="0"/>
                <w:sz w:val="21"/>
                <w:szCs w:val="21"/>
                <w:lang w:bidi="ar"/>
              </w:rPr>
              <w:t>数量</w:t>
            </w:r>
          </w:p>
        </w:tc>
        <w:tc>
          <w:tcPr>
            <w:tcW w:w="1731" w:type="dxa"/>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lang w:bidi="ar"/>
              </w:rPr>
              <w:t>综合单价（元）</w:t>
            </w:r>
          </w:p>
        </w:tc>
        <w:tc>
          <w:tcPr>
            <w:tcW w:w="1543" w:type="dxa"/>
            <w:vAlign w:val="center"/>
          </w:tcPr>
          <w:p>
            <w:pPr>
              <w:widowControl/>
              <w:jc w:val="center"/>
              <w:textAlignment w:val="center"/>
              <w:rPr>
                <w:rFonts w:hint="eastAsia" w:ascii="仿宋" w:hAnsi="仿宋" w:eastAsia="仿宋" w:cs="仿宋"/>
                <w:color w:val="auto"/>
                <w:kern w:val="0"/>
                <w:sz w:val="21"/>
                <w:szCs w:val="21"/>
                <w:lang w:bidi="ar"/>
              </w:rPr>
            </w:pPr>
            <w:r>
              <w:rPr>
                <w:rFonts w:hint="eastAsia" w:ascii="仿宋" w:hAnsi="仿宋" w:eastAsia="仿宋" w:cs="仿宋"/>
                <w:color w:val="auto"/>
                <w:kern w:val="0"/>
                <w:sz w:val="21"/>
                <w:szCs w:val="21"/>
                <w:lang w:bidi="ar"/>
              </w:rPr>
              <w:t>合计</w:t>
            </w:r>
          </w:p>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lang w:bidi="ar"/>
              </w:rPr>
              <w:t>（元）</w:t>
            </w:r>
          </w:p>
        </w:tc>
        <w:tc>
          <w:tcPr>
            <w:tcW w:w="1745" w:type="dxa"/>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sz w:val="21"/>
                <w:szCs w:val="21"/>
              </w:rPr>
              <w:t>开票税率要求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570" w:type="dxa"/>
            <w:vAlign w:val="center"/>
          </w:tcPr>
          <w:p>
            <w:pPr>
              <w:widowControl/>
              <w:jc w:val="center"/>
              <w:textAlignment w:val="center"/>
              <w:rPr>
                <w:rFonts w:hint="eastAsia" w:ascii="仿宋" w:hAnsi="仿宋" w:eastAsia="仿宋" w:cs="仿宋"/>
                <w:color w:val="auto"/>
                <w:kern w:val="0"/>
                <w:sz w:val="21"/>
                <w:szCs w:val="21"/>
                <w:lang w:bidi="ar"/>
              </w:rPr>
            </w:pPr>
            <w:r>
              <w:rPr>
                <w:rFonts w:hint="eastAsia" w:ascii="仿宋" w:hAnsi="仿宋" w:eastAsia="仿宋" w:cs="仿宋"/>
                <w:color w:val="auto"/>
                <w:kern w:val="0"/>
                <w:sz w:val="21"/>
                <w:szCs w:val="21"/>
                <w:lang w:bidi="ar"/>
              </w:rPr>
              <w:t>1</w:t>
            </w:r>
          </w:p>
        </w:tc>
        <w:tc>
          <w:tcPr>
            <w:tcW w:w="2315"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bidi="ar"/>
              </w:rPr>
              <w:t>外墙面砖（文化石）</w:t>
            </w:r>
          </w:p>
        </w:tc>
        <w:tc>
          <w:tcPr>
            <w:tcW w:w="931"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m</w:t>
            </w:r>
            <w:r>
              <w:rPr>
                <w:rFonts w:hint="eastAsia" w:ascii="仿宋" w:hAnsi="仿宋" w:eastAsia="仿宋" w:cs="仿宋"/>
                <w:color w:val="auto"/>
                <w:kern w:val="0"/>
                <w:sz w:val="21"/>
                <w:szCs w:val="21"/>
                <w:vertAlign w:val="superscript"/>
                <w:lang w:val="en-US" w:eastAsia="zh-CN" w:bidi="ar"/>
              </w:rPr>
              <w:t>2</w:t>
            </w:r>
          </w:p>
        </w:tc>
        <w:tc>
          <w:tcPr>
            <w:tcW w:w="1831"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bidi="ar"/>
              </w:rPr>
              <w:t>5417</w:t>
            </w:r>
          </w:p>
        </w:tc>
        <w:tc>
          <w:tcPr>
            <w:tcW w:w="1731" w:type="dxa"/>
            <w:vAlign w:val="center"/>
          </w:tcPr>
          <w:p>
            <w:pPr>
              <w:widowControl/>
              <w:jc w:val="center"/>
              <w:textAlignment w:val="center"/>
              <w:rPr>
                <w:rFonts w:hint="default" w:ascii="仿宋" w:hAnsi="仿宋" w:eastAsia="仿宋" w:cs="仿宋"/>
                <w:color w:val="auto"/>
                <w:kern w:val="0"/>
                <w:sz w:val="21"/>
                <w:szCs w:val="21"/>
                <w:lang w:val="en-US" w:eastAsia="zh-CN" w:bidi="ar"/>
              </w:rPr>
            </w:pPr>
          </w:p>
        </w:tc>
        <w:tc>
          <w:tcPr>
            <w:tcW w:w="1543" w:type="dxa"/>
            <w:vAlign w:val="center"/>
          </w:tcPr>
          <w:p>
            <w:pPr>
              <w:widowControl/>
              <w:jc w:val="center"/>
              <w:textAlignment w:val="center"/>
              <w:rPr>
                <w:rFonts w:hint="default" w:ascii="仿宋" w:hAnsi="仿宋" w:eastAsia="仿宋" w:cs="仿宋"/>
                <w:color w:val="auto"/>
                <w:kern w:val="0"/>
                <w:sz w:val="21"/>
                <w:szCs w:val="21"/>
                <w:lang w:val="en-US" w:eastAsia="zh-CN" w:bidi="ar"/>
              </w:rPr>
            </w:pPr>
          </w:p>
        </w:tc>
        <w:tc>
          <w:tcPr>
            <w:tcW w:w="1745" w:type="dxa"/>
            <w:vMerge w:val="restart"/>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570" w:type="dxa"/>
            <w:vAlign w:val="center"/>
          </w:tcPr>
          <w:p>
            <w:pPr>
              <w:widowControl/>
              <w:jc w:val="center"/>
              <w:textAlignment w:val="center"/>
              <w:rPr>
                <w:rFonts w:hint="eastAsia" w:ascii="仿宋" w:hAnsi="仿宋" w:eastAsia="仿宋" w:cs="仿宋"/>
                <w:color w:val="auto"/>
                <w:kern w:val="0"/>
                <w:sz w:val="21"/>
                <w:szCs w:val="21"/>
                <w:lang w:bidi="ar"/>
              </w:rPr>
            </w:pPr>
            <w:r>
              <w:rPr>
                <w:rFonts w:hint="eastAsia" w:ascii="仿宋" w:hAnsi="仿宋" w:eastAsia="仿宋" w:cs="仿宋"/>
                <w:color w:val="auto"/>
                <w:kern w:val="0"/>
                <w:sz w:val="21"/>
                <w:szCs w:val="21"/>
                <w:lang w:bidi="ar"/>
              </w:rPr>
              <w:t>2</w:t>
            </w:r>
          </w:p>
        </w:tc>
        <w:tc>
          <w:tcPr>
            <w:tcW w:w="2315"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bidi="ar"/>
              </w:rPr>
              <w:t>黄色水泥砂浆仿砖（外墙文化砖）</w:t>
            </w:r>
          </w:p>
        </w:tc>
        <w:tc>
          <w:tcPr>
            <w:tcW w:w="931" w:type="dxa"/>
            <w:vAlign w:val="center"/>
          </w:tcPr>
          <w:p>
            <w:pPr>
              <w:widowControl/>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m</w:t>
            </w:r>
            <w:r>
              <w:rPr>
                <w:rFonts w:hint="eastAsia" w:ascii="仿宋" w:hAnsi="仿宋" w:eastAsia="仿宋" w:cs="仿宋"/>
                <w:color w:val="auto"/>
                <w:kern w:val="0"/>
                <w:sz w:val="21"/>
                <w:szCs w:val="21"/>
                <w:vertAlign w:val="superscript"/>
                <w:lang w:val="en-US" w:eastAsia="zh-CN" w:bidi="ar"/>
              </w:rPr>
              <w:t>2</w:t>
            </w:r>
          </w:p>
        </w:tc>
        <w:tc>
          <w:tcPr>
            <w:tcW w:w="1831"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bidi="ar"/>
              </w:rPr>
              <w:t>4</w:t>
            </w:r>
            <w:r>
              <w:rPr>
                <w:rFonts w:hint="eastAsia" w:ascii="仿宋" w:hAnsi="仿宋" w:eastAsia="仿宋" w:cs="仿宋"/>
                <w:color w:val="auto"/>
                <w:kern w:val="0"/>
                <w:sz w:val="21"/>
                <w:szCs w:val="21"/>
                <w:lang w:val="en-US" w:eastAsia="zh-CN" w:bidi="ar"/>
              </w:rPr>
              <w:t>600</w:t>
            </w:r>
          </w:p>
        </w:tc>
        <w:tc>
          <w:tcPr>
            <w:tcW w:w="1731" w:type="dxa"/>
            <w:vAlign w:val="center"/>
          </w:tcPr>
          <w:p>
            <w:pPr>
              <w:widowControl/>
              <w:jc w:val="center"/>
              <w:textAlignment w:val="center"/>
              <w:rPr>
                <w:rFonts w:hint="default" w:ascii="仿宋" w:hAnsi="仿宋" w:eastAsia="仿宋" w:cs="仿宋"/>
                <w:color w:val="auto"/>
                <w:kern w:val="0"/>
                <w:sz w:val="21"/>
                <w:szCs w:val="21"/>
                <w:lang w:val="en-US" w:eastAsia="zh-CN" w:bidi="ar"/>
              </w:rPr>
            </w:pPr>
          </w:p>
        </w:tc>
        <w:tc>
          <w:tcPr>
            <w:tcW w:w="1543" w:type="dxa"/>
            <w:vAlign w:val="center"/>
          </w:tcPr>
          <w:p>
            <w:pPr>
              <w:widowControl/>
              <w:jc w:val="center"/>
              <w:textAlignment w:val="center"/>
              <w:rPr>
                <w:rFonts w:hint="default" w:ascii="仿宋" w:hAnsi="仿宋" w:eastAsia="仿宋" w:cs="仿宋"/>
                <w:color w:val="auto"/>
                <w:kern w:val="0"/>
                <w:sz w:val="21"/>
                <w:szCs w:val="21"/>
                <w:lang w:val="en-US" w:eastAsia="zh-CN" w:bidi="ar"/>
              </w:rPr>
            </w:pPr>
          </w:p>
        </w:tc>
        <w:tc>
          <w:tcPr>
            <w:tcW w:w="1745" w:type="dxa"/>
            <w:vMerge w:val="continue"/>
            <w:vAlign w:val="center"/>
          </w:tcPr>
          <w:p>
            <w:pPr>
              <w:widowControl/>
              <w:jc w:val="center"/>
              <w:textAlignment w:val="center"/>
              <w:rPr>
                <w:rFonts w:hint="eastAsia" w:ascii="仿宋" w:hAnsi="仿宋" w:eastAsia="仿宋" w:cs="仿宋"/>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1570" w:type="dxa"/>
            <w:vAlign w:val="center"/>
          </w:tcPr>
          <w:p>
            <w:pPr>
              <w:widowControl/>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3</w:t>
            </w:r>
          </w:p>
        </w:tc>
        <w:tc>
          <w:tcPr>
            <w:tcW w:w="2315"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bidi="ar"/>
              </w:rPr>
              <w:t>清灰色水泥砂浆仿砖（外墙文化砖）</w:t>
            </w:r>
          </w:p>
        </w:tc>
        <w:tc>
          <w:tcPr>
            <w:tcW w:w="931" w:type="dxa"/>
            <w:vAlign w:val="center"/>
          </w:tcPr>
          <w:p>
            <w:pPr>
              <w:widowControl/>
              <w:jc w:val="center"/>
              <w:textAlignment w:val="center"/>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m</w:t>
            </w:r>
            <w:r>
              <w:rPr>
                <w:rFonts w:hint="eastAsia" w:ascii="仿宋" w:hAnsi="仿宋" w:eastAsia="仿宋" w:cs="仿宋"/>
                <w:color w:val="auto"/>
                <w:kern w:val="0"/>
                <w:sz w:val="21"/>
                <w:szCs w:val="21"/>
                <w:vertAlign w:val="superscript"/>
                <w:lang w:val="en-US" w:eastAsia="zh-CN" w:bidi="ar"/>
              </w:rPr>
              <w:t>2</w:t>
            </w:r>
          </w:p>
        </w:tc>
        <w:tc>
          <w:tcPr>
            <w:tcW w:w="1831"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bidi="ar"/>
              </w:rPr>
              <w:t>2</w:t>
            </w:r>
            <w:r>
              <w:rPr>
                <w:rFonts w:hint="eastAsia" w:ascii="仿宋" w:hAnsi="仿宋" w:eastAsia="仿宋" w:cs="仿宋"/>
                <w:color w:val="auto"/>
                <w:kern w:val="0"/>
                <w:sz w:val="21"/>
                <w:szCs w:val="21"/>
                <w:lang w:val="en-US" w:eastAsia="zh-CN" w:bidi="ar"/>
              </w:rPr>
              <w:t>300</w:t>
            </w:r>
          </w:p>
        </w:tc>
        <w:tc>
          <w:tcPr>
            <w:tcW w:w="1731" w:type="dxa"/>
            <w:vAlign w:val="center"/>
          </w:tcPr>
          <w:p>
            <w:pPr>
              <w:widowControl/>
              <w:jc w:val="center"/>
              <w:textAlignment w:val="center"/>
              <w:rPr>
                <w:rFonts w:hint="default" w:ascii="仿宋" w:hAnsi="仿宋" w:eastAsia="仿宋" w:cs="仿宋"/>
                <w:color w:val="auto"/>
                <w:kern w:val="0"/>
                <w:sz w:val="21"/>
                <w:szCs w:val="21"/>
                <w:lang w:val="en-US" w:eastAsia="zh-CN" w:bidi="ar"/>
              </w:rPr>
            </w:pPr>
          </w:p>
        </w:tc>
        <w:tc>
          <w:tcPr>
            <w:tcW w:w="1543" w:type="dxa"/>
            <w:vAlign w:val="center"/>
          </w:tcPr>
          <w:p>
            <w:pPr>
              <w:widowControl/>
              <w:jc w:val="center"/>
              <w:textAlignment w:val="center"/>
              <w:rPr>
                <w:rFonts w:hint="default" w:ascii="仿宋" w:hAnsi="仿宋" w:eastAsia="仿宋" w:cs="仿宋"/>
                <w:color w:val="auto"/>
                <w:kern w:val="0"/>
                <w:sz w:val="21"/>
                <w:szCs w:val="21"/>
                <w:lang w:val="en-US" w:eastAsia="zh-CN" w:bidi="ar"/>
              </w:rPr>
            </w:pPr>
          </w:p>
        </w:tc>
        <w:tc>
          <w:tcPr>
            <w:tcW w:w="1745" w:type="dxa"/>
            <w:vMerge w:val="continue"/>
            <w:vAlign w:val="center"/>
          </w:tcPr>
          <w:p>
            <w:pPr>
              <w:widowControl/>
              <w:jc w:val="center"/>
              <w:textAlignment w:val="center"/>
              <w:rPr>
                <w:rFonts w:hint="eastAsia" w:ascii="仿宋" w:hAnsi="仿宋" w:eastAsia="仿宋" w:cs="仿宋"/>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1570" w:type="dxa"/>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4</w:t>
            </w:r>
          </w:p>
        </w:tc>
        <w:tc>
          <w:tcPr>
            <w:tcW w:w="6808" w:type="dxa"/>
            <w:gridSpan w:val="4"/>
            <w:vAlign w:val="center"/>
          </w:tcPr>
          <w:p>
            <w:pPr>
              <w:widowControl/>
              <w:jc w:val="center"/>
              <w:textAlignment w:val="center"/>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合计</w:t>
            </w:r>
          </w:p>
        </w:tc>
        <w:tc>
          <w:tcPr>
            <w:tcW w:w="1543" w:type="dxa"/>
            <w:vAlign w:val="center"/>
          </w:tcPr>
          <w:p>
            <w:pPr>
              <w:widowControl/>
              <w:jc w:val="center"/>
              <w:textAlignment w:val="center"/>
              <w:rPr>
                <w:rFonts w:hint="default" w:ascii="仿宋" w:hAnsi="仿宋" w:eastAsia="仿宋" w:cs="仿宋"/>
                <w:color w:val="auto"/>
                <w:kern w:val="0"/>
                <w:sz w:val="21"/>
                <w:szCs w:val="21"/>
                <w:lang w:val="en-US" w:eastAsia="zh-CN" w:bidi="ar"/>
              </w:rPr>
            </w:pPr>
          </w:p>
        </w:tc>
        <w:tc>
          <w:tcPr>
            <w:tcW w:w="1745" w:type="dxa"/>
            <w:vMerge w:val="continue"/>
            <w:vAlign w:val="center"/>
          </w:tcPr>
          <w:p>
            <w:pPr>
              <w:widowControl/>
              <w:jc w:val="center"/>
              <w:textAlignment w:val="center"/>
              <w:rPr>
                <w:rFonts w:hint="eastAsia" w:ascii="仿宋" w:hAnsi="仿宋" w:eastAsia="仿宋" w:cs="仿宋"/>
                <w:color w:val="auto"/>
                <w:kern w:val="0"/>
                <w:sz w:val="21"/>
                <w:szCs w:val="21"/>
                <w:lang w:bidi="ar"/>
              </w:rPr>
            </w:pPr>
          </w:p>
        </w:tc>
      </w:tr>
    </w:tbl>
    <w:p>
      <w:pPr>
        <w:pStyle w:val="2"/>
        <w:numPr>
          <w:ilvl w:val="0"/>
          <w:numId w:val="0"/>
        </w:num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xml:space="preserve"> </w:t>
      </w: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注：1. 若用小写表示的金额和用大写表示的金额不一致，以大写表示的金额为准。</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 对含糊不清或不确定的报价将视为无效报价。</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3.报价单上的“单价”和“总价”</w:t>
      </w:r>
      <w:r>
        <w:rPr>
          <w:rFonts w:hint="eastAsia" w:asciiTheme="minorEastAsia" w:hAnsiTheme="minorEastAsia" w:cstheme="minorEastAsia"/>
          <w:kern w:val="0"/>
          <w:sz w:val="21"/>
          <w:szCs w:val="21"/>
          <w:lang w:val="en-US" w:eastAsia="zh-CN"/>
        </w:rPr>
        <w:t>包含但不限于询价文件第五章采购清单注释所有</w:t>
      </w:r>
      <w:r>
        <w:rPr>
          <w:rFonts w:hint="eastAsia" w:asciiTheme="minorEastAsia" w:hAnsiTheme="minorEastAsia" w:eastAsiaTheme="minorEastAsia" w:cstheme="minorEastAsia"/>
          <w:kern w:val="0"/>
          <w:sz w:val="21"/>
          <w:szCs w:val="21"/>
          <w:lang w:val="en-US" w:eastAsia="zh-CN"/>
        </w:rPr>
        <w:t>费用。</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4.本报价单不够陈述的，供应商可另附纸进行陈述。</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Theme="minorEastAsia" w:hAnsiTheme="minorEastAsia" w:eastAsiaTheme="minorEastAsia" w:cstheme="minorEastAsia"/>
          <w:color w:val="000000"/>
          <w:kern w:val="0"/>
          <w:sz w:val="21"/>
          <w:szCs w:val="21"/>
          <w:u w:val="single"/>
        </w:rPr>
      </w:pPr>
      <w:r>
        <w:rPr>
          <w:rFonts w:hint="eastAsia" w:asciiTheme="minorEastAsia" w:hAnsiTheme="minorEastAsia" w:cstheme="minorEastAsia"/>
          <w:color w:val="000000"/>
          <w:kern w:val="0"/>
          <w:sz w:val="21"/>
          <w:szCs w:val="21"/>
          <w:lang w:val="en-US" w:eastAsia="zh-CN"/>
        </w:rPr>
        <w:t>供应商</w:t>
      </w:r>
      <w:r>
        <w:rPr>
          <w:rFonts w:hint="eastAsia" w:asciiTheme="minorEastAsia" w:hAnsiTheme="minorEastAsia" w:eastAsiaTheme="minorEastAsia" w:cstheme="minorEastAsia"/>
          <w:color w:val="000000"/>
          <w:kern w:val="0"/>
          <w:sz w:val="21"/>
          <w:szCs w:val="21"/>
        </w:rPr>
        <w:t>名称：</w:t>
      </w:r>
      <w:r>
        <w:rPr>
          <w:rFonts w:hint="eastAsia" w:asciiTheme="minorEastAsia" w:hAnsiTheme="minorEastAsia" w:eastAsiaTheme="minorEastAsia" w:cstheme="minorEastAsia"/>
          <w:color w:val="000000"/>
          <w:kern w:val="0"/>
          <w:sz w:val="21"/>
          <w:szCs w:val="21"/>
          <w:u w:val="single"/>
        </w:rPr>
        <w:t xml:space="preserve">                    （盖章）</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textAlignment w:val="auto"/>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法定代表人或委托代理人：</w:t>
      </w:r>
      <w:r>
        <w:rPr>
          <w:rFonts w:hint="eastAsia" w:asciiTheme="minorEastAsia" w:hAnsiTheme="minorEastAsia" w:eastAsiaTheme="minorEastAsia" w:cstheme="minorEastAsia"/>
          <w:color w:val="000000"/>
          <w:kern w:val="0"/>
          <w:sz w:val="21"/>
          <w:szCs w:val="21"/>
          <w:u w:val="single"/>
        </w:rPr>
        <w:t xml:space="preserve">      （签字）</w:t>
      </w:r>
    </w:p>
    <w:p>
      <w:pPr>
        <w:keepNext w:val="0"/>
        <w:keepLines w:val="0"/>
        <w:pageBreakBefore w:val="0"/>
        <w:widowControl w:val="0"/>
        <w:kinsoku/>
        <w:wordWrap/>
        <w:overflowPunct/>
        <w:topLinePunct w:val="0"/>
        <w:autoSpaceDE w:val="0"/>
        <w:autoSpaceDN w:val="0"/>
        <w:bidi w:val="0"/>
        <w:adjustRightInd w:val="0"/>
        <w:snapToGrid/>
        <w:spacing w:line="400" w:lineRule="exact"/>
        <w:ind w:right="640" w:firstLine="420" w:firstLineChars="200"/>
        <w:textAlignment w:val="auto"/>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日期：</w:t>
      </w:r>
      <w:r>
        <w:rPr>
          <w:rFonts w:hint="eastAsia" w:asciiTheme="minorEastAsia" w:hAnsiTheme="minorEastAsia" w:eastAsiaTheme="minorEastAsia" w:cstheme="minorEastAsia"/>
          <w:color w:val="000000"/>
          <w:kern w:val="0"/>
          <w:sz w:val="21"/>
          <w:szCs w:val="21"/>
          <w:u w:val="single"/>
        </w:rPr>
        <w:t xml:space="preserve">   </w:t>
      </w:r>
      <w:r>
        <w:rPr>
          <w:rFonts w:hint="eastAsia" w:asciiTheme="minorEastAsia" w:hAnsiTheme="minorEastAsia" w:eastAsiaTheme="minorEastAsia" w:cstheme="minorEastAsia"/>
          <w:color w:val="000000"/>
          <w:kern w:val="0"/>
          <w:sz w:val="21"/>
          <w:szCs w:val="21"/>
        </w:rPr>
        <w:t xml:space="preserve"> 年</w:t>
      </w:r>
      <w:r>
        <w:rPr>
          <w:rFonts w:hint="eastAsia" w:asciiTheme="minorEastAsia" w:hAnsiTheme="minorEastAsia" w:eastAsiaTheme="minorEastAsia" w:cstheme="minorEastAsia"/>
          <w:color w:val="000000"/>
          <w:kern w:val="0"/>
          <w:sz w:val="21"/>
          <w:szCs w:val="21"/>
          <w:u w:val="single"/>
        </w:rPr>
        <w:t xml:space="preserve">   </w:t>
      </w:r>
      <w:r>
        <w:rPr>
          <w:rFonts w:hint="eastAsia" w:asciiTheme="minorEastAsia" w:hAnsiTheme="minorEastAsia" w:eastAsiaTheme="minorEastAsia" w:cstheme="minorEastAsia"/>
          <w:color w:val="000000"/>
          <w:kern w:val="0"/>
          <w:sz w:val="21"/>
          <w:szCs w:val="21"/>
        </w:rPr>
        <w:t xml:space="preserve"> 月</w:t>
      </w:r>
      <w:r>
        <w:rPr>
          <w:rFonts w:hint="eastAsia" w:asciiTheme="minorEastAsia" w:hAnsiTheme="minorEastAsia" w:eastAsiaTheme="minorEastAsia" w:cstheme="minorEastAsia"/>
          <w:color w:val="000000"/>
          <w:kern w:val="0"/>
          <w:sz w:val="21"/>
          <w:szCs w:val="21"/>
          <w:u w:val="single"/>
        </w:rPr>
        <w:t xml:space="preserve">   </w:t>
      </w:r>
      <w:r>
        <w:rPr>
          <w:rFonts w:hint="eastAsia" w:asciiTheme="minorEastAsia" w:hAnsiTheme="minorEastAsia" w:eastAsiaTheme="minorEastAsia" w:cstheme="minorEastAsia"/>
          <w:color w:val="000000"/>
          <w:kern w:val="0"/>
          <w:sz w:val="21"/>
          <w:szCs w:val="21"/>
        </w:rPr>
        <w:t>日</w:t>
      </w:r>
    </w:p>
    <w:p>
      <w:pPr>
        <w:rPr>
          <w:rFonts w:hint="eastAsia"/>
        </w:rPr>
        <w:sectPr>
          <w:pgSz w:w="16838" w:h="11906" w:orient="landscape"/>
          <w:pgMar w:top="1803" w:right="1440" w:bottom="1803" w:left="1440" w:header="851" w:footer="992" w:gutter="0"/>
          <w:pgNumType w:start="0"/>
          <w:cols w:space="0" w:num="1"/>
          <w:rtlGutter w:val="0"/>
          <w:docGrid w:type="lines" w:linePitch="319" w:charSpace="0"/>
        </w:sectPr>
      </w:pPr>
    </w:p>
    <w:p>
      <w:pPr>
        <w:rPr>
          <w:rFonts w:ascii="仿宋" w:hAnsi="仿宋" w:eastAsia="仿宋" w:cs="仿宋"/>
          <w:b/>
          <w:bCs/>
          <w:sz w:val="32"/>
          <w:szCs w:val="32"/>
        </w:rPr>
      </w:pPr>
    </w:p>
    <w:p>
      <w:pPr>
        <w:pStyle w:val="5"/>
        <w:spacing w:line="360" w:lineRule="auto"/>
        <w:jc w:val="center"/>
        <w:outlineLvl w:val="0"/>
        <w:rPr>
          <w:rFonts w:hint="eastAsia" w:ascii="宋体" w:hAnsi="宋体" w:eastAsia="宋体" w:cs="宋体"/>
          <w:color w:val="auto"/>
          <w:kern w:val="0"/>
          <w:sz w:val="24"/>
          <w:szCs w:val="24"/>
        </w:rPr>
      </w:pPr>
      <w:bookmarkStart w:id="16" w:name="_Toc15603"/>
      <w:bookmarkStart w:id="17" w:name="_Toc2126"/>
      <w:bookmarkStart w:id="18" w:name="_Toc8041"/>
      <w:bookmarkStart w:id="19" w:name="_Toc27003"/>
      <w:bookmarkStart w:id="20" w:name="_Toc4838"/>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、响应人基本情况表</w:t>
      </w:r>
      <w:bookmarkEnd w:id="16"/>
      <w:bookmarkEnd w:id="17"/>
      <w:bookmarkEnd w:id="18"/>
      <w:bookmarkEnd w:id="19"/>
      <w:bookmarkEnd w:id="20"/>
      <w:r>
        <w:rPr>
          <w:rFonts w:hint="eastAsia" w:ascii="宋体" w:hAnsi="宋体" w:eastAsia="宋体" w:cs="宋体"/>
          <w:color w:val="auto"/>
          <w:sz w:val="24"/>
          <w:szCs w:val="24"/>
        </w:rPr>
        <w:t xml:space="preserve">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3150"/>
        <w:gridCol w:w="127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noWrap w:val="0"/>
            <w:vAlign w:val="center"/>
          </w:tcPr>
          <w:p>
            <w:pPr>
              <w:jc w:val="center"/>
              <w:rPr>
                <w:rFonts w:ascii="宋体" w:hAnsi="宋体" w:cs="Arial"/>
                <w:bCs/>
                <w:color w:val="auto"/>
                <w:szCs w:val="21"/>
              </w:rPr>
            </w:pPr>
            <w:r>
              <w:rPr>
                <w:rFonts w:hint="eastAsia" w:ascii="宋体" w:hAnsi="宋体" w:cs="Arial"/>
                <w:bCs/>
                <w:color w:val="auto"/>
                <w:szCs w:val="21"/>
                <w:lang w:val="en-US" w:eastAsia="zh-CN"/>
              </w:rPr>
              <w:t>响应</w:t>
            </w:r>
            <w:r>
              <w:rPr>
                <w:rFonts w:hint="eastAsia" w:ascii="宋体" w:hAnsi="宋体" w:cs="Arial"/>
                <w:bCs/>
                <w:color w:val="auto"/>
                <w:szCs w:val="21"/>
              </w:rPr>
              <w:t>人名称</w:t>
            </w:r>
          </w:p>
        </w:tc>
        <w:tc>
          <w:tcPr>
            <w:tcW w:w="7560" w:type="dxa"/>
            <w:gridSpan w:val="4"/>
            <w:noWrap w:val="0"/>
            <w:vAlign w:val="center"/>
          </w:tcPr>
          <w:p>
            <w:pPr>
              <w:jc w:val="center"/>
              <w:rPr>
                <w:rFonts w:ascii="宋体" w:hAnsi="宋体"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noWrap w:val="0"/>
            <w:vAlign w:val="center"/>
          </w:tcPr>
          <w:p>
            <w:pPr>
              <w:jc w:val="center"/>
              <w:rPr>
                <w:rFonts w:ascii="宋体" w:hAnsi="宋体" w:cs="Arial"/>
                <w:bCs/>
                <w:color w:val="auto"/>
                <w:szCs w:val="21"/>
              </w:rPr>
            </w:pPr>
            <w:r>
              <w:rPr>
                <w:rFonts w:hint="eastAsia" w:ascii="宋体" w:hAnsi="宋体" w:cs="Arial"/>
                <w:bCs/>
                <w:color w:val="auto"/>
                <w:szCs w:val="21"/>
              </w:rPr>
              <w:t>注册地址</w:t>
            </w:r>
          </w:p>
        </w:tc>
        <w:tc>
          <w:tcPr>
            <w:tcW w:w="4230" w:type="dxa"/>
            <w:gridSpan w:val="2"/>
            <w:noWrap w:val="0"/>
            <w:vAlign w:val="center"/>
          </w:tcPr>
          <w:p>
            <w:pPr>
              <w:jc w:val="center"/>
              <w:rPr>
                <w:rFonts w:ascii="宋体" w:hAnsi="宋体" w:cs="Arial"/>
                <w:bCs/>
                <w:color w:val="auto"/>
                <w:szCs w:val="21"/>
              </w:rPr>
            </w:pPr>
          </w:p>
        </w:tc>
        <w:tc>
          <w:tcPr>
            <w:tcW w:w="1276" w:type="dxa"/>
            <w:noWrap w:val="0"/>
            <w:vAlign w:val="center"/>
          </w:tcPr>
          <w:p>
            <w:pPr>
              <w:jc w:val="center"/>
              <w:rPr>
                <w:rFonts w:ascii="宋体" w:hAnsi="宋体" w:cs="Arial"/>
                <w:bCs/>
                <w:color w:val="auto"/>
                <w:szCs w:val="21"/>
              </w:rPr>
            </w:pPr>
            <w:r>
              <w:rPr>
                <w:rFonts w:hint="eastAsia" w:ascii="宋体" w:hAnsi="宋体" w:cs="Arial"/>
                <w:bCs/>
                <w:color w:val="auto"/>
                <w:szCs w:val="21"/>
              </w:rPr>
              <w:t>邮政编码</w:t>
            </w:r>
          </w:p>
        </w:tc>
        <w:tc>
          <w:tcPr>
            <w:tcW w:w="2054" w:type="dxa"/>
            <w:noWrap w:val="0"/>
            <w:vAlign w:val="center"/>
          </w:tcPr>
          <w:p>
            <w:pPr>
              <w:jc w:val="center"/>
              <w:rPr>
                <w:rFonts w:ascii="宋体" w:hAnsi="宋体"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noWrap w:val="0"/>
            <w:vAlign w:val="center"/>
          </w:tcPr>
          <w:p>
            <w:pPr>
              <w:jc w:val="center"/>
              <w:rPr>
                <w:rFonts w:ascii="宋体" w:hAnsi="宋体" w:cs="Arial"/>
                <w:bCs/>
                <w:color w:val="auto"/>
                <w:szCs w:val="21"/>
              </w:rPr>
            </w:pPr>
            <w:r>
              <w:rPr>
                <w:rFonts w:hint="eastAsia" w:ascii="宋体" w:hAnsi="宋体" w:cs="Arial"/>
                <w:bCs/>
                <w:color w:val="auto"/>
                <w:szCs w:val="21"/>
              </w:rPr>
              <w:t>联系方式</w:t>
            </w:r>
          </w:p>
        </w:tc>
        <w:tc>
          <w:tcPr>
            <w:tcW w:w="1080" w:type="dxa"/>
            <w:noWrap w:val="0"/>
            <w:vAlign w:val="center"/>
          </w:tcPr>
          <w:p>
            <w:pPr>
              <w:jc w:val="center"/>
              <w:rPr>
                <w:rFonts w:ascii="宋体" w:hAnsi="宋体" w:cs="Arial"/>
                <w:bCs/>
                <w:color w:val="auto"/>
                <w:szCs w:val="21"/>
              </w:rPr>
            </w:pPr>
            <w:r>
              <w:rPr>
                <w:rFonts w:hint="eastAsia" w:ascii="宋体" w:hAnsi="宋体" w:cs="Arial"/>
                <w:bCs/>
                <w:color w:val="auto"/>
                <w:szCs w:val="21"/>
              </w:rPr>
              <w:t>联系人</w:t>
            </w:r>
          </w:p>
        </w:tc>
        <w:tc>
          <w:tcPr>
            <w:tcW w:w="3150" w:type="dxa"/>
            <w:noWrap w:val="0"/>
            <w:vAlign w:val="center"/>
          </w:tcPr>
          <w:p>
            <w:pPr>
              <w:jc w:val="center"/>
              <w:rPr>
                <w:rFonts w:ascii="宋体" w:hAnsi="宋体" w:cs="Arial"/>
                <w:bCs/>
                <w:color w:val="auto"/>
                <w:szCs w:val="21"/>
              </w:rPr>
            </w:pPr>
          </w:p>
        </w:tc>
        <w:tc>
          <w:tcPr>
            <w:tcW w:w="1276" w:type="dxa"/>
            <w:noWrap w:val="0"/>
            <w:vAlign w:val="center"/>
          </w:tcPr>
          <w:p>
            <w:pPr>
              <w:jc w:val="center"/>
              <w:rPr>
                <w:rFonts w:ascii="宋体" w:hAnsi="宋体" w:cs="Arial"/>
                <w:bCs/>
                <w:color w:val="auto"/>
                <w:szCs w:val="21"/>
              </w:rPr>
            </w:pPr>
            <w:r>
              <w:rPr>
                <w:rFonts w:hint="eastAsia" w:ascii="宋体" w:hAnsi="宋体" w:cs="Arial"/>
                <w:bCs/>
                <w:color w:val="auto"/>
                <w:szCs w:val="21"/>
              </w:rPr>
              <w:t>联系电话</w:t>
            </w:r>
          </w:p>
        </w:tc>
        <w:tc>
          <w:tcPr>
            <w:tcW w:w="2054" w:type="dxa"/>
            <w:noWrap w:val="0"/>
            <w:vAlign w:val="center"/>
          </w:tcPr>
          <w:p>
            <w:pPr>
              <w:jc w:val="center"/>
              <w:rPr>
                <w:rFonts w:ascii="宋体" w:hAnsi="宋体"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noWrap w:val="0"/>
            <w:vAlign w:val="center"/>
          </w:tcPr>
          <w:p>
            <w:pPr>
              <w:jc w:val="center"/>
              <w:rPr>
                <w:rFonts w:ascii="宋体" w:hAnsi="宋体" w:cs="Arial"/>
                <w:bCs/>
                <w:color w:val="auto"/>
                <w:szCs w:val="21"/>
              </w:rPr>
            </w:pPr>
          </w:p>
        </w:tc>
        <w:tc>
          <w:tcPr>
            <w:tcW w:w="1080" w:type="dxa"/>
            <w:noWrap w:val="0"/>
            <w:vAlign w:val="center"/>
          </w:tcPr>
          <w:p>
            <w:pPr>
              <w:jc w:val="center"/>
              <w:rPr>
                <w:rFonts w:ascii="宋体" w:hAnsi="宋体" w:cs="Arial"/>
                <w:bCs/>
                <w:color w:val="auto"/>
                <w:szCs w:val="21"/>
              </w:rPr>
            </w:pPr>
            <w:r>
              <w:rPr>
                <w:rFonts w:hint="eastAsia" w:ascii="宋体" w:hAnsi="宋体" w:cs="Arial"/>
                <w:bCs/>
                <w:color w:val="auto"/>
                <w:szCs w:val="21"/>
              </w:rPr>
              <w:t>传真</w:t>
            </w:r>
          </w:p>
        </w:tc>
        <w:tc>
          <w:tcPr>
            <w:tcW w:w="3150" w:type="dxa"/>
            <w:noWrap w:val="0"/>
            <w:vAlign w:val="center"/>
          </w:tcPr>
          <w:p>
            <w:pPr>
              <w:jc w:val="center"/>
              <w:rPr>
                <w:rFonts w:ascii="宋体" w:hAnsi="宋体" w:cs="Arial"/>
                <w:bCs/>
                <w:color w:val="auto"/>
                <w:szCs w:val="21"/>
              </w:rPr>
            </w:pPr>
          </w:p>
        </w:tc>
        <w:tc>
          <w:tcPr>
            <w:tcW w:w="1276" w:type="dxa"/>
            <w:noWrap w:val="0"/>
            <w:vAlign w:val="center"/>
          </w:tcPr>
          <w:p>
            <w:pPr>
              <w:jc w:val="center"/>
              <w:rPr>
                <w:rFonts w:ascii="宋体" w:hAnsi="宋体" w:cs="Arial"/>
                <w:bCs/>
                <w:color w:val="auto"/>
                <w:szCs w:val="21"/>
              </w:rPr>
            </w:pPr>
            <w:r>
              <w:rPr>
                <w:rFonts w:hint="eastAsia" w:ascii="宋体" w:hAnsi="宋体" w:cs="Arial"/>
                <w:bCs/>
                <w:color w:val="auto"/>
                <w:szCs w:val="21"/>
              </w:rPr>
              <w:t>网址</w:t>
            </w:r>
          </w:p>
        </w:tc>
        <w:tc>
          <w:tcPr>
            <w:tcW w:w="2054" w:type="dxa"/>
            <w:noWrap w:val="0"/>
            <w:vAlign w:val="center"/>
          </w:tcPr>
          <w:p>
            <w:pPr>
              <w:jc w:val="center"/>
              <w:rPr>
                <w:rFonts w:ascii="宋体" w:hAnsi="宋体"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noWrap w:val="0"/>
            <w:vAlign w:val="center"/>
          </w:tcPr>
          <w:p>
            <w:pPr>
              <w:jc w:val="center"/>
              <w:rPr>
                <w:rFonts w:ascii="宋体" w:hAnsi="宋体" w:cs="Arial"/>
                <w:bCs/>
                <w:color w:val="auto"/>
                <w:szCs w:val="21"/>
              </w:rPr>
            </w:pPr>
            <w:r>
              <w:rPr>
                <w:rFonts w:hint="eastAsia" w:ascii="宋体" w:hAnsi="宋体" w:cs="Arial"/>
                <w:bCs/>
                <w:color w:val="auto"/>
                <w:szCs w:val="21"/>
              </w:rPr>
              <w:t>经营范围</w:t>
            </w:r>
          </w:p>
        </w:tc>
        <w:tc>
          <w:tcPr>
            <w:tcW w:w="7560" w:type="dxa"/>
            <w:gridSpan w:val="4"/>
            <w:noWrap w:val="0"/>
            <w:vAlign w:val="center"/>
          </w:tcPr>
          <w:p>
            <w:pPr>
              <w:jc w:val="center"/>
              <w:rPr>
                <w:rFonts w:ascii="宋体" w:hAnsi="宋体"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noWrap w:val="0"/>
            <w:vAlign w:val="center"/>
          </w:tcPr>
          <w:p>
            <w:pPr>
              <w:jc w:val="center"/>
              <w:rPr>
                <w:rFonts w:ascii="宋体" w:hAnsi="宋体" w:cs="Arial"/>
                <w:bCs/>
                <w:color w:val="auto"/>
                <w:szCs w:val="21"/>
              </w:rPr>
            </w:pPr>
            <w:r>
              <w:rPr>
                <w:rFonts w:hint="eastAsia" w:ascii="宋体" w:hAnsi="宋体" w:cs="Arial"/>
                <w:bCs/>
                <w:color w:val="auto"/>
                <w:szCs w:val="21"/>
              </w:rPr>
              <w:t>备注</w:t>
            </w:r>
          </w:p>
        </w:tc>
        <w:tc>
          <w:tcPr>
            <w:tcW w:w="7560" w:type="dxa"/>
            <w:gridSpan w:val="4"/>
            <w:noWrap w:val="0"/>
            <w:vAlign w:val="center"/>
          </w:tcPr>
          <w:p>
            <w:pPr>
              <w:jc w:val="center"/>
              <w:rPr>
                <w:rFonts w:ascii="宋体" w:hAnsi="宋体" w:cs="Arial"/>
                <w:bCs/>
                <w:color w:val="auto"/>
                <w:szCs w:val="21"/>
              </w:rPr>
            </w:pPr>
          </w:p>
        </w:tc>
      </w:tr>
    </w:tbl>
    <w:p>
      <w:pPr>
        <w:adjustRightInd w:val="0"/>
        <w:snapToGrid w:val="0"/>
        <w:spacing w:line="300" w:lineRule="auto"/>
        <w:jc w:val="left"/>
        <w:rPr>
          <w:rFonts w:hint="eastAsia"/>
          <w:color w:val="auto"/>
        </w:rPr>
      </w:pPr>
    </w:p>
    <w:p>
      <w:pPr>
        <w:adjustRightInd w:val="0"/>
        <w:snapToGrid w:val="0"/>
        <w:spacing w:line="300" w:lineRule="auto"/>
        <w:jc w:val="left"/>
        <w:rPr>
          <w:rFonts w:hint="eastAsia"/>
          <w:color w:val="auto"/>
        </w:rPr>
      </w:pPr>
    </w:p>
    <w:p>
      <w:pPr>
        <w:adjustRightInd w:val="0"/>
        <w:snapToGrid w:val="0"/>
        <w:spacing w:line="300" w:lineRule="auto"/>
        <w:jc w:val="left"/>
        <w:rPr>
          <w:rFonts w:hint="eastAsia"/>
          <w:b/>
          <w:bCs/>
          <w:color w:val="auto"/>
        </w:rPr>
      </w:pPr>
      <w:r>
        <w:rPr>
          <w:rFonts w:hint="eastAsia"/>
          <w:b/>
          <w:bCs/>
          <w:color w:val="auto"/>
        </w:rPr>
        <w:t>注：（1）附营业执照</w:t>
      </w:r>
      <w:r>
        <w:rPr>
          <w:rFonts w:hint="eastAsia"/>
          <w:b/>
          <w:bCs/>
          <w:color w:val="auto"/>
          <w:lang w:eastAsia="zh-CN"/>
        </w:rPr>
        <w:t>、</w:t>
      </w:r>
      <w:r>
        <w:rPr>
          <w:rFonts w:hint="eastAsia"/>
          <w:b/>
          <w:bCs/>
          <w:color w:val="auto"/>
          <w:lang w:val="en-US" w:eastAsia="zh-CN"/>
        </w:rPr>
        <w:t>资格证书</w:t>
      </w:r>
      <w:r>
        <w:rPr>
          <w:rFonts w:hint="eastAsia"/>
          <w:b/>
          <w:bCs/>
          <w:color w:val="auto"/>
        </w:rPr>
        <w:t>等</w:t>
      </w:r>
      <w:r>
        <w:rPr>
          <w:rFonts w:hint="eastAsia"/>
          <w:b/>
          <w:bCs/>
          <w:color w:val="auto"/>
          <w:lang w:val="en-US" w:eastAsia="zh-CN"/>
        </w:rPr>
        <w:t>响应</w:t>
      </w:r>
      <w:r>
        <w:rPr>
          <w:rFonts w:hint="eastAsia"/>
          <w:b/>
          <w:bCs/>
          <w:color w:val="auto"/>
        </w:rPr>
        <w:t>人资格要求材料的复印件</w:t>
      </w:r>
      <w:r>
        <w:rPr>
          <w:rFonts w:hint="eastAsia"/>
          <w:b/>
          <w:bCs/>
          <w:color w:val="auto"/>
          <w:lang w:val="en-US" w:eastAsia="zh-CN"/>
        </w:rPr>
        <w:t>并加盖公章</w:t>
      </w:r>
      <w:r>
        <w:rPr>
          <w:rFonts w:hint="eastAsia"/>
          <w:b/>
          <w:bCs/>
          <w:color w:val="auto"/>
        </w:rPr>
        <w:t>。</w:t>
      </w:r>
    </w:p>
    <w:p>
      <w:pPr>
        <w:adjustRightInd w:val="0"/>
        <w:snapToGrid w:val="0"/>
        <w:spacing w:line="300" w:lineRule="auto"/>
        <w:jc w:val="left"/>
        <w:rPr>
          <w:rFonts w:hint="eastAsia"/>
          <w:color w:val="auto"/>
        </w:rPr>
      </w:pPr>
    </w:p>
    <w:p>
      <w:pPr>
        <w:jc w:val="center"/>
        <w:rPr>
          <w:rFonts w:hint="eastAsia" w:ascii="宋体" w:hAnsi="宋体" w:eastAsia="宋体" w:cs="宋体"/>
          <w:b/>
          <w:bCs/>
          <w:sz w:val="24"/>
          <w:szCs w:val="24"/>
          <w:lang w:val="en-US" w:eastAsia="zh-CN"/>
        </w:rPr>
        <w:sectPr>
          <w:pgSz w:w="11906" w:h="16838"/>
          <w:pgMar w:top="1440" w:right="1800" w:bottom="1440" w:left="1800" w:header="851" w:footer="992" w:gutter="0"/>
          <w:pgNumType w:start="0"/>
          <w:cols w:space="0" w:num="1"/>
          <w:rtlGutter w:val="0"/>
          <w:docGrid w:type="lines" w:linePitch="312" w:charSpace="0"/>
        </w:sectPr>
      </w:pPr>
    </w:p>
    <w:p>
      <w:pPr>
        <w:keepNext/>
        <w:keepLines/>
        <w:spacing w:before="260" w:after="260" w:line="416" w:lineRule="auto"/>
        <w:jc w:val="center"/>
        <w:outlineLvl w:val="1"/>
        <w:rPr>
          <w:rFonts w:ascii="宋体" w:hAnsi="宋体" w:eastAsia="宋体" w:cs="宋体"/>
          <w:b/>
          <w:bCs/>
          <w:sz w:val="32"/>
          <w:szCs w:val="32"/>
        </w:rPr>
      </w:pPr>
      <w:r>
        <w:rPr>
          <w:rFonts w:hint="eastAsia" w:ascii="宋体" w:hAnsi="宋体" w:eastAsia="宋体" w:cs="宋体"/>
          <w:b/>
          <w:bCs/>
          <w:sz w:val="32"/>
          <w:szCs w:val="32"/>
          <w:lang w:val="en-US" w:eastAsia="zh-CN"/>
        </w:rPr>
        <w:t>四、拟提供产品性能及参数概况表（含产品合格检测报告）</w:t>
      </w:r>
    </w:p>
    <w:p>
      <w:pPr>
        <w:widowControl/>
        <w:jc w:val="left"/>
        <w:rPr>
          <w:rFonts w:ascii="仿宋" w:hAnsi="仿宋" w:eastAsia="仿宋" w:cs="仿宋"/>
          <w:b/>
          <w:bCs/>
          <w:sz w:val="32"/>
          <w:szCs w:val="32"/>
        </w:rPr>
      </w:pPr>
    </w:p>
    <w:p>
      <w:pPr>
        <w:sectPr>
          <w:pgSz w:w="11906" w:h="16838"/>
          <w:pgMar w:top="1440" w:right="1800" w:bottom="1440" w:left="1800" w:header="851" w:footer="992" w:gutter="0"/>
          <w:pgNumType w:start="0"/>
          <w:cols w:space="0" w:num="1"/>
          <w:rtlGutter w:val="0"/>
          <w:docGrid w:type="lines" w:linePitch="312" w:charSpace="0"/>
        </w:sectPr>
      </w:pPr>
    </w:p>
    <w:p>
      <w:pPr>
        <w:keepNext/>
        <w:keepLines/>
        <w:spacing w:before="260" w:after="260" w:line="416" w:lineRule="auto"/>
        <w:jc w:val="center"/>
        <w:outlineLvl w:val="1"/>
        <w:rPr>
          <w:rFonts w:hint="default" w:ascii="宋体" w:hAnsi="宋体" w:eastAsia="宋体" w:cs="宋体"/>
          <w:b/>
          <w:bCs/>
          <w:sz w:val="32"/>
          <w:szCs w:val="32"/>
          <w:lang w:val="en-US"/>
        </w:rPr>
      </w:pPr>
      <w:r>
        <w:rPr>
          <w:rFonts w:hint="eastAsia" w:ascii="宋体" w:hAnsi="宋体" w:eastAsia="宋体" w:cs="宋体"/>
          <w:b/>
          <w:bCs/>
          <w:sz w:val="32"/>
          <w:szCs w:val="32"/>
          <w:lang w:val="en-US" w:eastAsia="zh-CN"/>
        </w:rPr>
        <w:t>五、其他内容</w:t>
      </w:r>
    </w:p>
    <w:p>
      <w:pPr>
        <w:pStyle w:val="7"/>
        <w:rPr>
          <w:rFonts w:hint="eastAsia"/>
        </w:rPr>
      </w:pPr>
      <w:r>
        <w:rPr>
          <w:rFonts w:hint="eastAsia"/>
        </w:rPr>
        <w:t>(询价文件要求提交的其他文件或供应商认为需补充说明的资料)：对采购项目一般技术和商务要求的响应；对采购需求、质量和服务的采购项目实质性要求的响应。</w:t>
      </w:r>
    </w:p>
    <w:p>
      <w:pPr>
        <w:rPr>
          <w:rFonts w:hint="eastAsia" w:ascii="宋体" w:hAnsi="宋体" w:cs="宋体"/>
          <w:b/>
          <w:color w:val="auto"/>
          <w:sz w:val="24"/>
          <w:szCs w:val="24"/>
        </w:rPr>
      </w:pPr>
      <w:r>
        <w:rPr>
          <w:rFonts w:hint="eastAsia" w:ascii="宋体" w:hAnsi="宋体" w:cs="宋体"/>
          <w:b/>
          <w:color w:val="auto"/>
          <w:sz w:val="24"/>
          <w:szCs w:val="24"/>
        </w:rPr>
        <w:br w:type="page"/>
      </w:r>
    </w:p>
    <w:p>
      <w:pPr>
        <w:adjustRightInd w:val="0"/>
        <w:snapToGrid w:val="0"/>
        <w:spacing w:line="360" w:lineRule="auto"/>
        <w:jc w:val="center"/>
        <w:rPr>
          <w:rFonts w:hint="eastAsia" w:ascii="宋体" w:hAnsi="宋体" w:cs="宋体"/>
          <w:b/>
          <w:color w:val="auto"/>
          <w:sz w:val="24"/>
          <w:szCs w:val="24"/>
        </w:rPr>
      </w:pPr>
      <w:r>
        <w:rPr>
          <w:rFonts w:hint="eastAsia" w:ascii="宋体" w:hAnsi="宋体" w:cs="宋体"/>
          <w:b/>
          <w:color w:val="auto"/>
          <w:sz w:val="24"/>
          <w:szCs w:val="24"/>
          <w:lang w:val="en-US" w:eastAsia="zh-CN"/>
        </w:rPr>
        <w:t>六</w:t>
      </w:r>
      <w:r>
        <w:rPr>
          <w:rFonts w:hint="eastAsia" w:ascii="宋体" w:hAnsi="宋体" w:cs="宋体"/>
          <w:b/>
          <w:color w:val="auto"/>
          <w:sz w:val="24"/>
          <w:szCs w:val="24"/>
        </w:rPr>
        <w:t>、承诺函</w:t>
      </w:r>
    </w:p>
    <w:p>
      <w:pPr>
        <w:pStyle w:val="7"/>
        <w:spacing w:line="360" w:lineRule="auto"/>
        <w:ind w:firstLine="0"/>
        <w:rPr>
          <w:rFonts w:hint="eastAsia" w:ascii="宋体" w:hAnsi="宋体" w:cs="宋体"/>
          <w:color w:val="auto"/>
          <w:sz w:val="21"/>
          <w:szCs w:val="21"/>
        </w:rPr>
      </w:pPr>
      <w:r>
        <w:rPr>
          <w:rFonts w:hint="eastAsia" w:ascii="宋体" w:hAnsi="宋体" w:cs="宋体"/>
          <w:color w:val="auto"/>
          <w:sz w:val="21"/>
          <w:szCs w:val="21"/>
          <w:u w:val="single"/>
          <w:lang w:val="en-US" w:eastAsia="zh-CN"/>
        </w:rPr>
        <w:t xml:space="preserve">                        </w:t>
      </w:r>
      <w:r>
        <w:rPr>
          <w:rFonts w:hint="eastAsia" w:ascii="宋体" w:hAnsi="宋体" w:cs="宋体"/>
          <w:color w:val="auto"/>
          <w:sz w:val="21"/>
          <w:szCs w:val="21"/>
        </w:rPr>
        <w:t>（采购人名称）：</w:t>
      </w:r>
    </w:p>
    <w:p>
      <w:pPr>
        <w:pStyle w:val="7"/>
        <w:spacing w:line="360" w:lineRule="auto"/>
        <w:ind w:firstLine="0"/>
        <w:rPr>
          <w:rFonts w:hint="eastAsia" w:ascii="宋体" w:hAnsi="宋体" w:cs="宋体"/>
          <w:color w:val="auto"/>
          <w:sz w:val="21"/>
          <w:szCs w:val="21"/>
        </w:rPr>
      </w:pPr>
      <w:r>
        <w:rPr>
          <w:rFonts w:hint="eastAsia" w:ascii="宋体" w:hAnsi="宋体" w:cs="宋体"/>
          <w:color w:val="auto"/>
          <w:sz w:val="21"/>
          <w:szCs w:val="21"/>
        </w:rPr>
        <w:t xml:space="preserve">    我公司作为本次采购项目的响应人，根据</w:t>
      </w:r>
      <w:r>
        <w:rPr>
          <w:rFonts w:hint="eastAsia" w:ascii="宋体" w:hAnsi="宋体" w:cs="宋体"/>
          <w:color w:val="auto"/>
          <w:sz w:val="21"/>
          <w:szCs w:val="21"/>
          <w:lang w:eastAsia="zh-CN"/>
        </w:rPr>
        <w:t>询价</w:t>
      </w:r>
      <w:r>
        <w:rPr>
          <w:rFonts w:hint="eastAsia" w:ascii="宋体" w:hAnsi="宋体" w:cs="宋体"/>
          <w:color w:val="auto"/>
          <w:sz w:val="21"/>
          <w:szCs w:val="21"/>
        </w:rPr>
        <w:t>文件要求，现郑重承诺如下：</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（1）具有独立承担民事责任的能力；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（2）具有良好的商业信誉和健全的财务会计制度；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（3）具有履行合同所必需的设备和专业技术能力；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（4）具有依法缴纳税收和社会保障资金的良好记录；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（5）参加此项采购活动前三年内，在经营活动中没有重大违法记录；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（6）法律、行政法规规定的其他条件 </w:t>
      </w:r>
    </w:p>
    <w:p>
      <w:pPr>
        <w:spacing w:line="336" w:lineRule="auto"/>
        <w:ind w:firstLine="420" w:firstLineChars="200"/>
        <w:rPr>
          <w:rFonts w:hint="eastAsia"/>
          <w:color w:val="000000"/>
          <w:szCs w:val="21"/>
          <w:lang w:val="en-US" w:eastAsia="zh-CN"/>
        </w:rPr>
      </w:pPr>
      <w:r>
        <w:rPr>
          <w:rFonts w:hint="eastAsia"/>
          <w:color w:val="000000"/>
          <w:szCs w:val="21"/>
          <w:lang w:val="en-US" w:eastAsia="zh-CN"/>
        </w:rPr>
        <w:t xml:space="preserve">（7）具有本询价文件对询价供应商所规定的资质条件。 </w:t>
      </w:r>
    </w:p>
    <w:p>
      <w:pPr>
        <w:spacing w:line="360" w:lineRule="auto"/>
        <w:ind w:firstLine="460" w:firstLineChars="200"/>
        <w:jc w:val="left"/>
        <w:rPr>
          <w:rFonts w:hint="eastAsia" w:ascii="宋体" w:hAnsi="宋体" w:cs="宋体"/>
          <w:color w:val="auto"/>
          <w:spacing w:val="10"/>
          <w:sz w:val="21"/>
          <w:szCs w:val="21"/>
        </w:rPr>
      </w:pPr>
    </w:p>
    <w:p>
      <w:pPr>
        <w:pStyle w:val="7"/>
        <w:rPr>
          <w:rFonts w:hint="eastAsia"/>
        </w:rPr>
      </w:pPr>
    </w:p>
    <w:p>
      <w:pPr>
        <w:pStyle w:val="7"/>
        <w:spacing w:line="360" w:lineRule="auto"/>
        <w:ind w:firstLine="420" w:firstLineChars="200"/>
        <w:rPr>
          <w:rFonts w:hint="eastAsia" w:ascii="宋体" w:hAnsi="宋体" w:cs="宋体"/>
          <w:color w:val="auto"/>
          <w:sz w:val="21"/>
          <w:szCs w:val="21"/>
        </w:rPr>
      </w:pPr>
    </w:p>
    <w:p>
      <w:pPr>
        <w:pStyle w:val="7"/>
        <w:spacing w:line="360" w:lineRule="auto"/>
        <w:ind w:firstLine="3885" w:firstLineChars="1850"/>
        <w:rPr>
          <w:rFonts w:hint="eastAsia" w:ascii="宋体" w:hAnsi="宋体" w:cs="宋体"/>
          <w:color w:val="auto"/>
          <w:sz w:val="21"/>
          <w:szCs w:val="21"/>
        </w:rPr>
      </w:pPr>
      <w:r>
        <w:rPr>
          <w:rFonts w:hint="eastAsia" w:ascii="宋体" w:hAnsi="宋体" w:cs="宋体"/>
          <w:color w:val="auto"/>
          <w:sz w:val="21"/>
          <w:szCs w:val="21"/>
          <w:lang w:val="en-US" w:eastAsia="zh-CN"/>
        </w:rPr>
        <w:t>供应商</w:t>
      </w:r>
      <w:r>
        <w:rPr>
          <w:rFonts w:hint="eastAsia" w:ascii="宋体" w:hAnsi="宋体" w:cs="宋体"/>
          <w:color w:val="auto"/>
          <w:sz w:val="21"/>
          <w:szCs w:val="21"/>
        </w:rPr>
        <w:t>名称：</w:t>
      </w:r>
      <w:r>
        <w:rPr>
          <w:rFonts w:hint="eastAsia" w:ascii="宋体" w:hAnsi="宋体" w:cs="宋体"/>
          <w:color w:val="auto"/>
          <w:sz w:val="21"/>
          <w:szCs w:val="21"/>
          <w:u w:val="single"/>
        </w:rPr>
        <w:t xml:space="preserve">           </w:t>
      </w:r>
      <w:r>
        <w:rPr>
          <w:rFonts w:hint="eastAsia" w:ascii="宋体" w:hAnsi="宋体"/>
          <w:color w:val="auto"/>
          <w:sz w:val="21"/>
          <w:szCs w:val="21"/>
        </w:rPr>
        <w:t>（盖单位章）</w:t>
      </w:r>
    </w:p>
    <w:p>
      <w:pPr>
        <w:pStyle w:val="7"/>
        <w:spacing w:line="360" w:lineRule="auto"/>
        <w:ind w:firstLine="2625" w:firstLineChars="1250"/>
        <w:rPr>
          <w:rFonts w:hint="eastAsia" w:ascii="宋体" w:hAnsi="宋体" w:cs="宋体"/>
          <w:color w:val="auto"/>
          <w:sz w:val="21"/>
          <w:szCs w:val="21"/>
        </w:rPr>
      </w:pPr>
      <w:r>
        <w:rPr>
          <w:rFonts w:hint="eastAsia" w:ascii="宋体" w:hAnsi="宋体" w:cs="宋体"/>
          <w:color w:val="auto"/>
          <w:sz w:val="21"/>
          <w:szCs w:val="21"/>
        </w:rPr>
        <w:t>法定代表人或委托代理人：</w:t>
      </w:r>
      <w:r>
        <w:rPr>
          <w:rFonts w:hint="eastAsia" w:ascii="宋体" w:hAnsi="宋体" w:cs="宋体"/>
          <w:color w:val="auto"/>
          <w:sz w:val="21"/>
          <w:szCs w:val="21"/>
          <w:u w:val="single"/>
        </w:rPr>
        <w:t xml:space="preserve">                </w:t>
      </w:r>
      <w:r>
        <w:rPr>
          <w:rFonts w:hint="eastAsia" w:ascii="宋体" w:hAnsi="宋体" w:cs="宋体"/>
          <w:color w:val="auto"/>
          <w:sz w:val="21"/>
          <w:szCs w:val="21"/>
        </w:rPr>
        <w:t xml:space="preserve"> (签字)</w:t>
      </w:r>
    </w:p>
    <w:p>
      <w:pPr>
        <w:pStyle w:val="7"/>
        <w:spacing w:line="360" w:lineRule="auto"/>
        <w:ind w:firstLine="3150" w:firstLineChars="1500"/>
        <w:rPr>
          <w:rFonts w:hint="eastAsia" w:ascii="宋体" w:hAnsi="宋体" w:cs="宋体"/>
          <w:color w:val="auto"/>
          <w:sz w:val="24"/>
          <w:szCs w:val="24"/>
        </w:rPr>
      </w:pPr>
      <w:r>
        <w:rPr>
          <w:rFonts w:hint="eastAsia" w:ascii="宋体" w:hAnsi="宋体" w:cs="宋体"/>
          <w:color w:val="auto"/>
          <w:sz w:val="21"/>
          <w:szCs w:val="21"/>
        </w:rPr>
        <w:t>日      期：</w:t>
      </w:r>
      <w:r>
        <w:rPr>
          <w:rFonts w:hint="eastAsia" w:ascii="宋体" w:hAnsi="宋体" w:cs="宋体"/>
          <w:color w:val="auto"/>
          <w:sz w:val="21"/>
          <w:szCs w:val="21"/>
          <w:u w:val="single"/>
        </w:rPr>
        <w:t xml:space="preserve">        </w:t>
      </w:r>
      <w:r>
        <w:rPr>
          <w:rFonts w:hint="eastAsia" w:ascii="宋体" w:hAnsi="宋体" w:cs="宋体"/>
          <w:color w:val="auto"/>
          <w:sz w:val="21"/>
          <w:szCs w:val="21"/>
        </w:rPr>
        <w:t>年</w:t>
      </w:r>
      <w:r>
        <w:rPr>
          <w:rFonts w:hint="eastAsia" w:ascii="宋体" w:hAnsi="宋体" w:cs="宋体"/>
          <w:color w:val="auto"/>
          <w:sz w:val="21"/>
          <w:szCs w:val="21"/>
          <w:u w:val="single"/>
        </w:rPr>
        <w:t xml:space="preserve">       </w:t>
      </w:r>
      <w:r>
        <w:rPr>
          <w:rFonts w:hint="eastAsia" w:ascii="宋体" w:hAnsi="宋体" w:cs="宋体"/>
          <w:color w:val="auto"/>
          <w:sz w:val="21"/>
          <w:szCs w:val="21"/>
        </w:rPr>
        <w:t xml:space="preserve">月 </w:t>
      </w:r>
      <w:r>
        <w:rPr>
          <w:rFonts w:hint="eastAsia" w:ascii="宋体" w:hAnsi="宋体" w:cs="宋体"/>
          <w:color w:val="auto"/>
          <w:sz w:val="21"/>
          <w:szCs w:val="21"/>
          <w:u w:val="single"/>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日</w:t>
      </w:r>
    </w:p>
    <w:p>
      <w:pPr>
        <w:pStyle w:val="7"/>
        <w:rPr>
          <w:rFonts w:hint="eastAsia"/>
        </w:rPr>
      </w:pPr>
    </w:p>
    <w:p>
      <w:pPr>
        <w:pStyle w:val="7"/>
        <w:rPr>
          <w:rFonts w:hint="eastAsia"/>
        </w:rPr>
      </w:pPr>
    </w:p>
    <w:p>
      <w:pPr>
        <w:rPr>
          <w:rFonts w:hint="eastAsia"/>
        </w:rPr>
      </w:pPr>
    </w:p>
    <w:sectPr>
      <w:pgSz w:w="11906" w:h="16838"/>
      <w:pgMar w:top="1440" w:right="1800" w:bottom="1440" w:left="1800" w:header="851" w:footer="992" w:gutter="0"/>
      <w:pgNumType w:start="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A6EE47"/>
    <w:multiLevelType w:val="singleLevel"/>
    <w:tmpl w:val="BFA6EE47"/>
    <w:lvl w:ilvl="0" w:tentative="0">
      <w:start w:val="2"/>
      <w:numFmt w:val="chineseCounting"/>
      <w:suff w:val="space"/>
      <w:lvlText w:val="第%1章"/>
      <w:lvlJc w:val="left"/>
      <w:rPr>
        <w:rFonts w:hint="eastAsia"/>
      </w:rPr>
    </w:lvl>
  </w:abstractNum>
  <w:abstractNum w:abstractNumId="1">
    <w:nsid w:val="C74BE954"/>
    <w:multiLevelType w:val="singleLevel"/>
    <w:tmpl w:val="C74BE954"/>
    <w:lvl w:ilvl="0" w:tentative="0">
      <w:start w:val="2"/>
      <w:numFmt w:val="decimal"/>
      <w:suff w:val="nothing"/>
      <w:lvlText w:val="%1、"/>
      <w:lvlJc w:val="left"/>
      <w:pPr>
        <w:ind w:left="420" w:firstLine="0"/>
      </w:pPr>
    </w:lvl>
  </w:abstractNum>
  <w:abstractNum w:abstractNumId="2">
    <w:nsid w:val="E286E8F0"/>
    <w:multiLevelType w:val="singleLevel"/>
    <w:tmpl w:val="E286E8F0"/>
    <w:lvl w:ilvl="0" w:tentative="0">
      <w:start w:val="5"/>
      <w:numFmt w:val="chineseCounting"/>
      <w:suff w:val="space"/>
      <w:lvlText w:val="第%1章"/>
      <w:lvlJc w:val="left"/>
      <w:rPr>
        <w:rFonts w:hint="eastAsia"/>
      </w:rPr>
    </w:lvl>
  </w:abstractNum>
  <w:abstractNum w:abstractNumId="3">
    <w:nsid w:val="0000000A"/>
    <w:multiLevelType w:val="multilevel"/>
    <w:tmpl w:val="0000000A"/>
    <w:lvl w:ilvl="0" w:tentative="0">
      <w:start w:val="1"/>
      <w:numFmt w:val="japaneseCounting"/>
      <w:lvlText w:val="%1、"/>
      <w:lvlJc w:val="left"/>
      <w:pPr>
        <w:tabs>
          <w:tab w:val="left" w:pos="480"/>
        </w:tabs>
        <w:ind w:left="480" w:hanging="480"/>
      </w:pPr>
      <w:rPr>
        <w:rFonts w:hint="default"/>
        <w:lang w:val="en-US"/>
      </w:rPr>
    </w:lvl>
    <w:lvl w:ilvl="1" w:tentative="0">
      <w:start w:val="1"/>
      <w:numFmt w:val="decimal"/>
      <w:lvlText w:val="%2、"/>
      <w:lvlJc w:val="left"/>
      <w:pPr>
        <w:tabs>
          <w:tab w:val="left" w:pos="780"/>
        </w:tabs>
        <w:ind w:left="780" w:hanging="360"/>
      </w:pPr>
      <w:rPr>
        <w:rFonts w:hint="eastAsia"/>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77CBAE6"/>
    <w:multiLevelType w:val="singleLevel"/>
    <w:tmpl w:val="277CBAE6"/>
    <w:lvl w:ilvl="0" w:tentative="0">
      <w:start w:val="2"/>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0M2JhZDVmMWQ3NTE0ODBmNjY2ZWJkZTk3ZWY4NjAifQ=="/>
  </w:docVars>
  <w:rsids>
    <w:rsidRoot w:val="00172A27"/>
    <w:rsid w:val="00032122"/>
    <w:rsid w:val="000335D9"/>
    <w:rsid w:val="00037891"/>
    <w:rsid w:val="00063FC7"/>
    <w:rsid w:val="00082AD1"/>
    <w:rsid w:val="00083BA9"/>
    <w:rsid w:val="000946E1"/>
    <w:rsid w:val="00096E7E"/>
    <w:rsid w:val="000C3198"/>
    <w:rsid w:val="000E3298"/>
    <w:rsid w:val="000F2893"/>
    <w:rsid w:val="00104E3D"/>
    <w:rsid w:val="0014149D"/>
    <w:rsid w:val="001711B2"/>
    <w:rsid w:val="0017306A"/>
    <w:rsid w:val="00173602"/>
    <w:rsid w:val="001749D9"/>
    <w:rsid w:val="001B6763"/>
    <w:rsid w:val="001B7048"/>
    <w:rsid w:val="001E55DC"/>
    <w:rsid w:val="001E7CA5"/>
    <w:rsid w:val="002A0A56"/>
    <w:rsid w:val="002B7ECA"/>
    <w:rsid w:val="002D1A50"/>
    <w:rsid w:val="002E0554"/>
    <w:rsid w:val="003372FC"/>
    <w:rsid w:val="003553FA"/>
    <w:rsid w:val="00380F46"/>
    <w:rsid w:val="00382AD4"/>
    <w:rsid w:val="00383BF2"/>
    <w:rsid w:val="003B6534"/>
    <w:rsid w:val="003F2937"/>
    <w:rsid w:val="00415FC5"/>
    <w:rsid w:val="00423BED"/>
    <w:rsid w:val="00476F7E"/>
    <w:rsid w:val="005E2B29"/>
    <w:rsid w:val="005E4132"/>
    <w:rsid w:val="006410B7"/>
    <w:rsid w:val="006835A1"/>
    <w:rsid w:val="006C75DA"/>
    <w:rsid w:val="007161B6"/>
    <w:rsid w:val="00730849"/>
    <w:rsid w:val="007A3BE4"/>
    <w:rsid w:val="007A4A67"/>
    <w:rsid w:val="007B31FA"/>
    <w:rsid w:val="007B32F4"/>
    <w:rsid w:val="007B67B8"/>
    <w:rsid w:val="007F7DA2"/>
    <w:rsid w:val="00802AA9"/>
    <w:rsid w:val="00814B24"/>
    <w:rsid w:val="00862CB2"/>
    <w:rsid w:val="0088002F"/>
    <w:rsid w:val="008C0597"/>
    <w:rsid w:val="008C1686"/>
    <w:rsid w:val="008E3702"/>
    <w:rsid w:val="00960FA0"/>
    <w:rsid w:val="009B2FBB"/>
    <w:rsid w:val="00A77402"/>
    <w:rsid w:val="00A822FE"/>
    <w:rsid w:val="00AE4811"/>
    <w:rsid w:val="00B073F7"/>
    <w:rsid w:val="00B464FA"/>
    <w:rsid w:val="00B56826"/>
    <w:rsid w:val="00B622F1"/>
    <w:rsid w:val="00B65306"/>
    <w:rsid w:val="00BE6A8A"/>
    <w:rsid w:val="00BF14F8"/>
    <w:rsid w:val="00C32D1F"/>
    <w:rsid w:val="00C51926"/>
    <w:rsid w:val="00C61256"/>
    <w:rsid w:val="00C77AC4"/>
    <w:rsid w:val="00C95654"/>
    <w:rsid w:val="00C970F6"/>
    <w:rsid w:val="00CB4E87"/>
    <w:rsid w:val="00CC7965"/>
    <w:rsid w:val="00CD2770"/>
    <w:rsid w:val="00D12B4A"/>
    <w:rsid w:val="00D32C87"/>
    <w:rsid w:val="00D507C1"/>
    <w:rsid w:val="00DE0B4E"/>
    <w:rsid w:val="00E8154F"/>
    <w:rsid w:val="00F2228E"/>
    <w:rsid w:val="00F22FE8"/>
    <w:rsid w:val="00F55EAF"/>
    <w:rsid w:val="00F64E7C"/>
    <w:rsid w:val="00F85F8B"/>
    <w:rsid w:val="00FA7D68"/>
    <w:rsid w:val="00FB6769"/>
    <w:rsid w:val="00FB67A5"/>
    <w:rsid w:val="037A0DEA"/>
    <w:rsid w:val="03A409A3"/>
    <w:rsid w:val="03FE50A8"/>
    <w:rsid w:val="04E65B23"/>
    <w:rsid w:val="06952959"/>
    <w:rsid w:val="06985201"/>
    <w:rsid w:val="0B0D487A"/>
    <w:rsid w:val="0DD2765F"/>
    <w:rsid w:val="0DDA5F42"/>
    <w:rsid w:val="0FA35E5A"/>
    <w:rsid w:val="0FE93165"/>
    <w:rsid w:val="153E58EA"/>
    <w:rsid w:val="16592F27"/>
    <w:rsid w:val="176E0DFF"/>
    <w:rsid w:val="17FE6356"/>
    <w:rsid w:val="1907628E"/>
    <w:rsid w:val="1AC758F5"/>
    <w:rsid w:val="1B437A34"/>
    <w:rsid w:val="1B6A4D9A"/>
    <w:rsid w:val="1C133D9F"/>
    <w:rsid w:val="1D473411"/>
    <w:rsid w:val="1E7147B5"/>
    <w:rsid w:val="1FB3664B"/>
    <w:rsid w:val="20723182"/>
    <w:rsid w:val="20B1463B"/>
    <w:rsid w:val="20F66FEC"/>
    <w:rsid w:val="2181344C"/>
    <w:rsid w:val="222F1A1F"/>
    <w:rsid w:val="22F6796A"/>
    <w:rsid w:val="25180487"/>
    <w:rsid w:val="27E334E4"/>
    <w:rsid w:val="2E2508DD"/>
    <w:rsid w:val="30DF09C4"/>
    <w:rsid w:val="315129B8"/>
    <w:rsid w:val="330D43D7"/>
    <w:rsid w:val="33810EEB"/>
    <w:rsid w:val="35F04E8D"/>
    <w:rsid w:val="38FA2D16"/>
    <w:rsid w:val="392431AB"/>
    <w:rsid w:val="3B6D3E63"/>
    <w:rsid w:val="3BB053C8"/>
    <w:rsid w:val="3CAD07EE"/>
    <w:rsid w:val="3CFE4AEE"/>
    <w:rsid w:val="3D086084"/>
    <w:rsid w:val="3D1244A5"/>
    <w:rsid w:val="3DA91236"/>
    <w:rsid w:val="3F4E4D93"/>
    <w:rsid w:val="40831CAD"/>
    <w:rsid w:val="43A22D23"/>
    <w:rsid w:val="44466837"/>
    <w:rsid w:val="47043556"/>
    <w:rsid w:val="48B87BF5"/>
    <w:rsid w:val="48B972F3"/>
    <w:rsid w:val="4A6A6325"/>
    <w:rsid w:val="4C405D8D"/>
    <w:rsid w:val="4C570EAE"/>
    <w:rsid w:val="4C8D1B15"/>
    <w:rsid w:val="4CF8129A"/>
    <w:rsid w:val="4FB63413"/>
    <w:rsid w:val="514364B2"/>
    <w:rsid w:val="524F3D6B"/>
    <w:rsid w:val="526813EF"/>
    <w:rsid w:val="529B69C6"/>
    <w:rsid w:val="54625F54"/>
    <w:rsid w:val="57217F7A"/>
    <w:rsid w:val="57556FB3"/>
    <w:rsid w:val="577D3BBA"/>
    <w:rsid w:val="586A0CB6"/>
    <w:rsid w:val="5A606D0E"/>
    <w:rsid w:val="5ADC30C6"/>
    <w:rsid w:val="5CF525C4"/>
    <w:rsid w:val="5E954A0B"/>
    <w:rsid w:val="5EBB7FE7"/>
    <w:rsid w:val="5F105600"/>
    <w:rsid w:val="65ED6CD8"/>
    <w:rsid w:val="6C114B33"/>
    <w:rsid w:val="6D815849"/>
    <w:rsid w:val="70F4419F"/>
    <w:rsid w:val="76B626AB"/>
    <w:rsid w:val="77175742"/>
    <w:rsid w:val="77D70DE3"/>
    <w:rsid w:val="78794AA1"/>
    <w:rsid w:val="78BB60F7"/>
    <w:rsid w:val="79993162"/>
    <w:rsid w:val="7B1544B5"/>
    <w:rsid w:val="7DBF1F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Quote"/>
    <w:basedOn w:val="1"/>
    <w:next w:val="1"/>
    <w:qFormat/>
    <w:uiPriority w:val="99"/>
    <w:rPr>
      <w:rFonts w:ascii="Calibri" w:hAnsi="Calibri" w:cs="Calibri"/>
      <w:i/>
      <w:iCs/>
      <w:color w:val="000000"/>
      <w:sz w:val="22"/>
      <w:szCs w:val="22"/>
    </w:rPr>
  </w:style>
  <w:style w:type="paragraph" w:styleId="7">
    <w:name w:val="Normal Indent"/>
    <w:basedOn w:val="1"/>
    <w:qFormat/>
    <w:uiPriority w:val="0"/>
    <w:pPr>
      <w:ind w:firstLine="420"/>
    </w:pPr>
    <w:rPr>
      <w:rFonts w:eastAsia="宋体"/>
    </w:rPr>
  </w:style>
  <w:style w:type="paragraph" w:styleId="8">
    <w:name w:val="annotation text"/>
    <w:basedOn w:val="1"/>
    <w:link w:val="25"/>
    <w:qFormat/>
    <w:uiPriority w:val="0"/>
    <w:pPr>
      <w:jc w:val="left"/>
    </w:pPr>
  </w:style>
  <w:style w:type="paragraph" w:styleId="9">
    <w:name w:val="Body Text Indent"/>
    <w:basedOn w:val="1"/>
    <w:qFormat/>
    <w:uiPriority w:val="0"/>
    <w:pPr>
      <w:ind w:firstLine="630"/>
    </w:pPr>
    <w:rPr>
      <w:sz w:val="32"/>
      <w:szCs w:val="20"/>
    </w:rPr>
  </w:style>
  <w:style w:type="paragraph" w:styleId="10">
    <w:name w:val="Plain Text"/>
    <w:basedOn w:val="1"/>
    <w:qFormat/>
    <w:uiPriority w:val="0"/>
    <w:pPr>
      <w:autoSpaceDE w:val="0"/>
      <w:autoSpaceDN w:val="0"/>
      <w:adjustRightInd w:val="0"/>
    </w:pPr>
    <w:rPr>
      <w:rFonts w:ascii="宋体" w:hAnsi="Tms Rmn"/>
      <w:kern w:val="0"/>
      <w:szCs w:val="20"/>
    </w:rPr>
  </w:style>
  <w:style w:type="paragraph" w:styleId="11">
    <w:name w:val="Balloon Text"/>
    <w:basedOn w:val="1"/>
    <w:link w:val="24"/>
    <w:qFormat/>
    <w:uiPriority w:val="0"/>
    <w:rPr>
      <w:sz w:val="18"/>
      <w:szCs w:val="18"/>
    </w:rPr>
  </w:style>
  <w:style w:type="paragraph" w:styleId="12">
    <w:name w:val="footer"/>
    <w:basedOn w:val="1"/>
    <w:link w:val="27"/>
    <w:qFormat/>
    <w:uiPriority w:val="99"/>
    <w:pPr>
      <w:tabs>
        <w:tab w:val="center" w:pos="4153"/>
        <w:tab w:val="right" w:pos="8306"/>
      </w:tabs>
      <w:snapToGrid w:val="0"/>
      <w:jc w:val="left"/>
    </w:pPr>
    <w:rPr>
      <w:sz w:val="18"/>
      <w:szCs w:val="20"/>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4">
    <w:name w:val="toc 1"/>
    <w:basedOn w:val="1"/>
    <w:next w:val="1"/>
    <w:unhideWhenUsed/>
    <w:qFormat/>
    <w:uiPriority w:val="39"/>
    <w:pPr>
      <w:tabs>
        <w:tab w:val="right" w:leader="dot" w:pos="9345"/>
      </w:tabs>
      <w:spacing w:before="120" w:after="120" w:line="620" w:lineRule="exact"/>
      <w:ind w:right="-105" w:rightChars="-50"/>
      <w:jc w:val="left"/>
    </w:pPr>
    <w:rPr>
      <w:b/>
      <w:bCs/>
      <w:caps/>
      <w:sz w:val="20"/>
      <w:szCs w:val="20"/>
    </w:r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annotation subject"/>
    <w:basedOn w:val="8"/>
    <w:next w:val="8"/>
    <w:link w:val="26"/>
    <w:semiHidden/>
    <w:unhideWhenUsed/>
    <w:qFormat/>
    <w:uiPriority w:val="0"/>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99"/>
    <w:rPr>
      <w:color w:val="0000FF"/>
      <w:u w:val="single"/>
    </w:rPr>
  </w:style>
  <w:style w:type="character" w:styleId="21">
    <w:name w:val="annotation reference"/>
    <w:basedOn w:val="19"/>
    <w:qFormat/>
    <w:uiPriority w:val="0"/>
    <w:rPr>
      <w:sz w:val="21"/>
      <w:szCs w:val="21"/>
    </w:rPr>
  </w:style>
  <w:style w:type="paragraph" w:customStyle="1" w:styleId="22">
    <w:name w:val="正文首行缩进两字符"/>
    <w:basedOn w:val="1"/>
    <w:qFormat/>
    <w:uiPriority w:val="0"/>
    <w:pPr>
      <w:spacing w:line="360" w:lineRule="auto"/>
      <w:ind w:firstLine="200" w:firstLineChars="200"/>
    </w:pPr>
  </w:style>
  <w:style w:type="paragraph" w:customStyle="1" w:styleId="23">
    <w:name w:val="样式"/>
    <w:qFormat/>
    <w:uiPriority w:val="0"/>
    <w:pPr>
      <w:widowControl w:val="0"/>
      <w:autoSpaceDE w:val="0"/>
      <w:autoSpaceDN w:val="0"/>
      <w:adjustRightInd w:val="0"/>
    </w:pPr>
    <w:rPr>
      <w:rFonts w:ascii="宋体" w:hAnsi="宋体" w:eastAsia="宋体" w:cs="宋体"/>
      <w:kern w:val="2"/>
      <w:sz w:val="24"/>
      <w:szCs w:val="24"/>
      <w:lang w:val="en-US" w:eastAsia="zh-CN" w:bidi="ar-SA"/>
    </w:rPr>
  </w:style>
  <w:style w:type="character" w:customStyle="1" w:styleId="24">
    <w:name w:val="批注框文本 字符"/>
    <w:basedOn w:val="19"/>
    <w:link w:val="11"/>
    <w:qFormat/>
    <w:uiPriority w:val="0"/>
    <w:rPr>
      <w:rFonts w:asciiTheme="minorHAnsi" w:hAnsiTheme="minorHAnsi" w:eastAsiaTheme="minorEastAsia" w:cstheme="minorBidi"/>
      <w:kern w:val="2"/>
      <w:sz w:val="18"/>
      <w:szCs w:val="18"/>
    </w:rPr>
  </w:style>
  <w:style w:type="character" w:customStyle="1" w:styleId="25">
    <w:name w:val="批注文字 字符"/>
    <w:basedOn w:val="19"/>
    <w:link w:val="8"/>
    <w:qFormat/>
    <w:uiPriority w:val="0"/>
    <w:rPr>
      <w:rFonts w:asciiTheme="minorHAnsi" w:hAnsiTheme="minorHAnsi" w:eastAsiaTheme="minorEastAsia" w:cstheme="minorBidi"/>
      <w:kern w:val="2"/>
      <w:sz w:val="21"/>
      <w:szCs w:val="22"/>
    </w:rPr>
  </w:style>
  <w:style w:type="character" w:customStyle="1" w:styleId="26">
    <w:name w:val="批注主题 字符"/>
    <w:basedOn w:val="25"/>
    <w:link w:val="16"/>
    <w:semiHidden/>
    <w:qFormat/>
    <w:uiPriority w:val="0"/>
    <w:rPr>
      <w:rFonts w:asciiTheme="minorHAnsi" w:hAnsiTheme="minorHAnsi" w:eastAsiaTheme="minorEastAsia" w:cstheme="minorBidi"/>
      <w:b/>
      <w:bCs/>
      <w:kern w:val="2"/>
      <w:sz w:val="21"/>
      <w:szCs w:val="22"/>
    </w:rPr>
  </w:style>
  <w:style w:type="character" w:customStyle="1" w:styleId="27">
    <w:name w:val="页脚 字符"/>
    <w:basedOn w:val="19"/>
    <w:link w:val="12"/>
    <w:qFormat/>
    <w:uiPriority w:val="99"/>
    <w:rPr>
      <w:rFonts w:asciiTheme="minorHAnsi" w:hAnsiTheme="minorHAnsi" w:eastAsiaTheme="minorEastAsia" w:cstheme="minorBidi"/>
      <w:kern w:val="2"/>
      <w:sz w:val="18"/>
    </w:rPr>
  </w:style>
  <w:style w:type="paragraph" w:customStyle="1" w:styleId="28">
    <w:name w:val="Revision"/>
    <w:hidden/>
    <w:semiHidden/>
    <w:qFormat/>
    <w:uiPriority w:val="99"/>
    <w:rPr>
      <w:rFonts w:asciiTheme="minorHAnsi" w:hAnsiTheme="minorHAnsi" w:eastAsiaTheme="minorEastAsia" w:cstheme="minorBidi"/>
      <w:kern w:val="2"/>
      <w:sz w:val="21"/>
      <w:szCs w:val="22"/>
      <w:lang w:val="en-US" w:eastAsia="zh-CN" w:bidi="ar-SA"/>
    </w:rPr>
  </w:style>
  <w:style w:type="table" w:customStyle="1" w:styleId="29">
    <w:name w:val="网格型1"/>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0">
    <w:name w:val="List Paragraph"/>
    <w:basedOn w:val="1"/>
    <w:qFormat/>
    <w:uiPriority w:val="99"/>
    <w:pPr>
      <w:ind w:firstLine="420" w:firstLineChars="200"/>
    </w:p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character" w:customStyle="1" w:styleId="32">
    <w:name w:val="标题 1 Char"/>
    <w:link w:val="4"/>
    <w:qFormat/>
    <w:uiPriority w:val="0"/>
    <w:rPr>
      <w:b/>
      <w:bCs/>
      <w:kern w:val="44"/>
      <w:sz w:val="44"/>
      <w:szCs w:val="44"/>
    </w:rPr>
  </w:style>
  <w:style w:type="character" w:customStyle="1" w:styleId="33">
    <w:name w:val="font21"/>
    <w:basedOn w:val="19"/>
    <w:qFormat/>
    <w:uiPriority w:val="0"/>
    <w:rPr>
      <w:rFonts w:hint="eastAsia" w:ascii="微软雅黑" w:hAnsi="微软雅黑" w:eastAsia="微软雅黑" w:cs="微软雅黑"/>
      <w:color w:val="000000"/>
      <w:sz w:val="20"/>
      <w:szCs w:val="20"/>
      <w:u w:val="none"/>
    </w:rPr>
  </w:style>
  <w:style w:type="character" w:customStyle="1" w:styleId="34">
    <w:name w:val="font41"/>
    <w:basedOn w:val="19"/>
    <w:qFormat/>
    <w:uiPriority w:val="0"/>
    <w:rPr>
      <w:rFonts w:ascii="Tahoma" w:hAnsi="Tahoma" w:eastAsia="Tahoma" w:cs="Tahoma"/>
      <w:color w:val="000000"/>
      <w:sz w:val="20"/>
      <w:szCs w:val="20"/>
      <w:u w:val="none"/>
    </w:rPr>
  </w:style>
  <w:style w:type="character" w:customStyle="1" w:styleId="35">
    <w:name w:val="font31"/>
    <w:basedOn w:val="19"/>
    <w:qFormat/>
    <w:uiPriority w:val="0"/>
    <w:rPr>
      <w:rFonts w:hint="eastAsia" w:ascii="宋体" w:hAnsi="宋体" w:eastAsia="宋体" w:cs="宋体"/>
      <w:color w:val="000000"/>
      <w:sz w:val="20"/>
      <w:szCs w:val="20"/>
      <w:u w:val="none"/>
    </w:rPr>
  </w:style>
  <w:style w:type="character" w:customStyle="1" w:styleId="36">
    <w:name w:val="font61"/>
    <w:qFormat/>
    <w:uiPriority w:val="0"/>
    <w:rPr>
      <w:rFonts w:hint="default" w:ascii="Times New Roman" w:hAnsi="Times New Roman" w:cs="Times New Roman"/>
      <w:b/>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CCC8B-5186-4957-85BB-08E829FF273E}">
  <ds:schemaRefs/>
</ds:datastoreItem>
</file>

<file path=docProps/app.xml><?xml version="1.0" encoding="utf-8"?>
<Properties xmlns="http://schemas.openxmlformats.org/officeDocument/2006/extended-properties" xmlns:vt="http://schemas.openxmlformats.org/officeDocument/2006/docPropsVTypes">
  <Template>Normal</Template>
  <Pages>25</Pages>
  <Words>7306</Words>
  <Characters>7620</Characters>
  <Lines>1</Lines>
  <Paragraphs>1</Paragraphs>
  <TotalTime>7</TotalTime>
  <ScaleCrop>false</ScaleCrop>
  <LinksUpToDate>false</LinksUpToDate>
  <CharactersWithSpaces>8527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2019-12-12T03:07:00Z</dcterms:created>
  <dc:creator>zsq</dc:creator>
  <cp:lastModifiedBy>赵媛媛</cp:lastModifiedBy>
  <cp:lastPrinted>2022-10-09T09:49:00Z</cp:lastPrinted>
  <dcterms:modified xsi:type="dcterms:W3CDTF">2023-05-10T01:16:17Z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D9047A4C4B0A475384087AF8A0D441C2_13</vt:lpwstr>
  </property>
</Properties>
</file>